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w:hAnsi="Arial" w:eastAsia="Arial Unicode MS" w:cs="Arial"/>
          <w:b/>
          <w:color w:val="222222"/>
          <w:sz w:val="20"/>
          <w:szCs w:val="20"/>
        </w:rPr>
      </w:pPr>
      <w:r>
        <w:rPr>
          <w:rFonts w:hint="default" w:ascii="Arial" w:hAnsi="Arial" w:eastAsia="Arial Unicode MS" w:cs="Arial"/>
          <w:b/>
          <w:color w:val="222222"/>
          <w:sz w:val="28"/>
          <w:szCs w:val="28"/>
          <w:u w:val="single"/>
        </w:rPr>
        <w:t>Department of Computer Science and Engineering</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Unicode MS" w:cs="Arial"/>
          <w:b/>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Times New Roman" w:cs="Arial"/>
          <w:b/>
          <w:color w:val="222222"/>
          <w:sz w:val="20"/>
          <w:szCs w:val="20"/>
        </w:rPr>
      </w:pPr>
      <w:r>
        <w:rPr>
          <w:rFonts w:ascii="Arial" w:hAnsi="Arial" w:eastAsia="Times New Roman" w:cs="Arial"/>
          <w:b/>
          <w:color w:val="222222"/>
          <w:sz w:val="20"/>
          <w:szCs w:val="20"/>
        </w:rPr>
        <w:t>International Publications</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Times New Roman" w:cs="Arial"/>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Times New Roman" w:cs="Arial"/>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Times New Roman" w:cs="Arial"/>
          <w:color w:val="222222"/>
          <w:sz w:val="20"/>
          <w:szCs w:val="20"/>
        </w:rPr>
      </w:pPr>
      <w:r>
        <w:rPr>
          <w:rFonts w:ascii="Arial" w:hAnsi="Arial" w:eastAsia="Times New Roman" w:cs="Arial"/>
          <w:color w:val="222222"/>
          <w:sz w:val="20"/>
          <w:szCs w:val="20"/>
        </w:rPr>
        <w:t>1. Chandra U, </w:t>
      </w:r>
      <w:r>
        <w:rPr>
          <w:rFonts w:ascii="Arial" w:hAnsi="Arial" w:eastAsia="Times New Roman" w:cs="Arial"/>
          <w:bCs/>
          <w:color w:val="222222"/>
          <w:sz w:val="20"/>
          <w:szCs w:val="20"/>
        </w:rPr>
        <w:t>Jain K</w:t>
      </w:r>
      <w:r>
        <w:rPr>
          <w:rFonts w:ascii="Arial" w:hAnsi="Arial" w:eastAsia="Times New Roman" w:cs="Arial"/>
          <w:color w:val="222222"/>
          <w:sz w:val="20"/>
          <w:szCs w:val="20"/>
        </w:rPr>
        <w:t xml:space="preserve">, Jain S, 2013, </w:t>
      </w:r>
      <w:r>
        <w:rPr>
          <w:rFonts w:ascii="Arial" w:hAnsi="Arial" w:eastAsia="Times New Roman" w:cs="Arial"/>
          <w:i/>
          <w:color w:val="222222"/>
          <w:sz w:val="20"/>
          <w:szCs w:val="20"/>
        </w:rPr>
        <w:t>“Mashup as a Future of Geo-Portal”,</w:t>
      </w:r>
      <w:r>
        <w:rPr>
          <w:rFonts w:ascii="Arial" w:hAnsi="Arial" w:eastAsia="Times New Roman" w:cs="Arial"/>
          <w:color w:val="222222"/>
          <w:sz w:val="20"/>
          <w:szCs w:val="20"/>
        </w:rPr>
        <w:t> </w:t>
      </w:r>
      <w:r>
        <w:rPr>
          <w:rFonts w:ascii="Arial" w:hAnsi="Arial" w:eastAsia="Times New Roman" w:cs="Arial"/>
          <w:iCs/>
          <w:color w:val="222222"/>
          <w:sz w:val="20"/>
          <w:szCs w:val="20"/>
        </w:rPr>
        <w:t>International Journal of Advance Research in Engineering and Technology</w:t>
      </w:r>
      <w:r>
        <w:rPr>
          <w:rFonts w:ascii="Arial" w:hAnsi="Arial" w:eastAsia="Times New Roman" w:cs="Arial"/>
          <w:color w:val="222222"/>
          <w:sz w:val="20"/>
          <w:szCs w:val="20"/>
        </w:rPr>
        <w:t>, Vol. 4, Issue 4, pp. 22-26.2013</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Times New Roman" w:cs="Arial"/>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1063"/>
        <w:rPr>
          <w:rFonts w:ascii="Arial" w:hAnsi="Arial" w:eastAsia="Arial Unicode MS" w:cs="Arial"/>
          <w:color w:val="000000"/>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Times New Roman" w:cs="Arial"/>
          <w:color w:val="222222"/>
          <w:sz w:val="20"/>
          <w:szCs w:val="20"/>
        </w:rPr>
      </w:pPr>
      <w:r>
        <w:rPr>
          <w:rFonts w:ascii="Arial" w:hAnsi="Arial" w:eastAsia="Times New Roman" w:cs="Arial"/>
          <w:color w:val="222222"/>
          <w:sz w:val="20"/>
          <w:szCs w:val="20"/>
        </w:rPr>
        <w:t>2. Chandra U,</w:t>
      </w:r>
      <w:r>
        <w:rPr>
          <w:rFonts w:ascii="Arial" w:hAnsi="Arial" w:eastAsia="Times New Roman" w:cs="Arial"/>
          <w:b/>
          <w:bCs/>
          <w:color w:val="222222"/>
          <w:sz w:val="20"/>
          <w:szCs w:val="20"/>
        </w:rPr>
        <w:t xml:space="preserve"> </w:t>
      </w:r>
      <w:r>
        <w:rPr>
          <w:rFonts w:ascii="Arial" w:hAnsi="Arial" w:eastAsia="Times New Roman" w:cs="Arial"/>
          <w:bCs/>
          <w:color w:val="222222"/>
          <w:sz w:val="20"/>
          <w:szCs w:val="20"/>
        </w:rPr>
        <w:t>Jain K</w:t>
      </w:r>
      <w:r>
        <w:rPr>
          <w:rFonts w:ascii="Arial" w:hAnsi="Arial" w:eastAsia="Times New Roman" w:cs="Arial"/>
          <w:color w:val="222222"/>
          <w:sz w:val="20"/>
          <w:szCs w:val="20"/>
        </w:rPr>
        <w:t>, Jain S.K, 2013, “</w:t>
      </w:r>
      <w:r>
        <w:rPr>
          <w:rFonts w:ascii="Arial" w:hAnsi="Arial" w:eastAsia="Times New Roman" w:cs="Arial"/>
          <w:i/>
          <w:color w:val="222222"/>
          <w:sz w:val="20"/>
          <w:szCs w:val="20"/>
        </w:rPr>
        <w:t>Real Time Vegetation Analysis Through Data Provided By GLAM Website”</w:t>
      </w:r>
      <w:r>
        <w:rPr>
          <w:rFonts w:ascii="Arial" w:hAnsi="Arial" w:eastAsia="Times New Roman" w:cs="Arial"/>
          <w:color w:val="222222"/>
          <w:sz w:val="20"/>
          <w:szCs w:val="20"/>
        </w:rPr>
        <w:t>, </w:t>
      </w:r>
      <w:r>
        <w:rPr>
          <w:rFonts w:ascii="Arial" w:hAnsi="Arial" w:eastAsia="Times New Roman" w:cs="Arial"/>
          <w:iCs/>
          <w:color w:val="222222"/>
          <w:sz w:val="20"/>
          <w:szCs w:val="20"/>
        </w:rPr>
        <w:t>International Journal of Civil Engineering and Technology (IJCIET)</w:t>
      </w:r>
      <w:r>
        <w:rPr>
          <w:rFonts w:ascii="Arial" w:hAnsi="Arial" w:eastAsia="Times New Roman" w:cs="Arial"/>
          <w:color w:val="222222"/>
          <w:sz w:val="20"/>
          <w:szCs w:val="20"/>
        </w:rPr>
        <w:t>, Vol. 4, Issue 1, pp. 132-137.2013,2013</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Times New Roman" w:cs="Arial"/>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color w:val="000000"/>
          <w:sz w:val="20"/>
          <w:szCs w:val="20"/>
          <w:u w:color="0D0D0D"/>
        </w:rPr>
      </w:pPr>
      <w:r>
        <w:rPr>
          <w:rFonts w:ascii="Arial" w:hAnsi="Arial" w:eastAsia="Arial Unicode MS" w:cs="Arial"/>
          <w:color w:val="222222"/>
          <w:sz w:val="20"/>
          <w:szCs w:val="20"/>
          <w:u w:color="000000"/>
        </w:rPr>
        <w:t>3. Chandra U, and </w:t>
      </w:r>
      <w:r>
        <w:rPr>
          <w:rFonts w:ascii="Arial" w:hAnsi="Arial" w:eastAsia="Arial Unicode MS" w:cs="Arial"/>
          <w:b/>
          <w:bCs/>
          <w:color w:val="222222"/>
          <w:sz w:val="20"/>
          <w:szCs w:val="20"/>
          <w:u w:color="000000"/>
        </w:rPr>
        <w:t xml:space="preserve"> </w:t>
      </w:r>
      <w:r>
        <w:rPr>
          <w:rFonts w:ascii="Arial" w:hAnsi="Arial" w:eastAsia="Arial Unicode MS" w:cs="Arial"/>
          <w:bCs/>
          <w:color w:val="222222"/>
          <w:sz w:val="20"/>
          <w:szCs w:val="20"/>
          <w:u w:color="000000"/>
        </w:rPr>
        <w:t>Jain K,</w:t>
      </w:r>
      <w:r>
        <w:rPr>
          <w:rFonts w:ascii="Arial" w:hAnsi="Arial" w:eastAsia="Arial Unicode MS" w:cs="Arial"/>
          <w:b/>
          <w:bCs/>
          <w:color w:val="222222"/>
          <w:sz w:val="20"/>
          <w:szCs w:val="20"/>
          <w:u w:color="000000"/>
        </w:rPr>
        <w:t> </w:t>
      </w:r>
      <w:r>
        <w:rPr>
          <w:rFonts w:ascii="Arial" w:hAnsi="Arial" w:eastAsia="Arial Unicode MS" w:cs="Arial"/>
          <w:color w:val="222222"/>
          <w:sz w:val="20"/>
          <w:szCs w:val="20"/>
          <w:u w:color="000000"/>
        </w:rPr>
        <w:t>2013</w:t>
      </w:r>
      <w:r>
        <w:rPr>
          <w:rFonts w:ascii="Arial" w:hAnsi="Arial" w:eastAsia="Arial Unicode MS" w:cs="Arial"/>
          <w:i/>
          <w:color w:val="222222"/>
          <w:sz w:val="20"/>
          <w:szCs w:val="20"/>
          <w:u w:color="000000"/>
        </w:rPr>
        <w:t>, “Web Based Ambient Air Quality Monitoring System for Delhi”</w:t>
      </w:r>
      <w:r>
        <w:rPr>
          <w:rFonts w:ascii="Arial" w:hAnsi="Arial" w:eastAsia="Arial Unicode MS" w:cs="Arial"/>
          <w:color w:val="222222"/>
          <w:sz w:val="20"/>
          <w:szCs w:val="20"/>
          <w:u w:color="000000"/>
        </w:rPr>
        <w:t>, </w:t>
      </w:r>
      <w:r>
        <w:rPr>
          <w:rFonts w:ascii="Times New Roman" w:hAnsi="Arial Unicode MS" w:eastAsia="Arial Unicode MS" w:cs="Arial Unicode MS"/>
          <w:i/>
          <w:iCs/>
          <w:color w:val="222222"/>
          <w:sz w:val="24"/>
          <w:szCs w:val="24"/>
          <w:u w:color="000000"/>
        </w:rPr>
        <w:t>International Journal of Science, Engineering and Technology Research (IJSETR)</w:t>
      </w:r>
      <w:r>
        <w:rPr>
          <w:rFonts w:ascii="Arial" w:hAnsi="Arial" w:eastAsia="Arial Unicode MS" w:cs="Arial"/>
          <w:color w:val="222222"/>
          <w:sz w:val="20"/>
          <w:szCs w:val="20"/>
          <w:u w:color="000000"/>
        </w:rPr>
        <w:t>, Vol. 2, Issue 1, pp. 118-122,2013</w:t>
      </w:r>
    </w:p>
    <w:p>
      <w:pPr>
        <w:ind w:left="720"/>
        <w:contextualSpacing/>
        <w:rPr>
          <w:rFonts w:ascii="Arial" w:hAnsi="Arial" w:eastAsia="Arial" w:cs="Arial"/>
          <w:color w:val="0D0D0D"/>
          <w:sz w:val="20"/>
          <w:szCs w:val="20"/>
          <w:u w:color="0D0D0D"/>
        </w:rPr>
      </w:pPr>
    </w:p>
    <w:p>
      <w:pPr>
        <w:ind w:left="720"/>
        <w:contextualSpacing/>
        <w:jc w:val="both"/>
        <w:rPr>
          <w:rFonts w:ascii="Arial" w:hAnsi="Arial" w:eastAsia="Helvetica" w:cs="Arial"/>
          <w:sz w:val="20"/>
          <w:szCs w:val="20"/>
        </w:rPr>
      </w:pPr>
      <w:r>
        <w:rPr>
          <w:rFonts w:ascii="Arial" w:hAnsi="Arial" w:eastAsia="Helvetica" w:cs="Arial"/>
          <w:b/>
          <w:sz w:val="20"/>
          <w:szCs w:val="20"/>
        </w:rPr>
        <w:t>4. Shoab M.</w:t>
      </w:r>
      <w:r>
        <w:rPr>
          <w:rFonts w:ascii="Arial" w:hAnsi="Arial" w:eastAsia="Helvetica" w:cs="Arial"/>
          <w:sz w:val="20"/>
          <w:szCs w:val="20"/>
        </w:rPr>
        <w:t>, Jain K. and Shashi M. (2013), “GNSS Based Real Time Train Monitoring: A Web Approach”. International Journal of Computer Applications. Volume 73 No. 14, doi: 10.5120/12811-0125.</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jc w:val="both"/>
        <w:rPr>
          <w:rFonts w:ascii="Arial" w:hAnsi="Arial" w:eastAsia="Helvetica" w:cs="Arial"/>
          <w:sz w:val="20"/>
          <w:szCs w:val="20"/>
        </w:rPr>
      </w:pPr>
      <w:r>
        <w:rPr>
          <w:rFonts w:ascii="Arial" w:hAnsi="Arial" w:eastAsia="Helvetica" w:cs="Arial"/>
          <w:b/>
          <w:sz w:val="20"/>
          <w:szCs w:val="20"/>
        </w:rPr>
        <w:t xml:space="preserve">5. Shoab, M., </w:t>
      </w:r>
      <w:r>
        <w:rPr>
          <w:rFonts w:ascii="Arial" w:hAnsi="Arial" w:eastAsia="Helvetica" w:cs="Arial"/>
          <w:sz w:val="20"/>
          <w:szCs w:val="20"/>
        </w:rPr>
        <w:t>Jain, K. and Shashi, M.</w:t>
      </w:r>
      <w:r>
        <w:rPr>
          <w:rFonts w:ascii="Arial" w:hAnsi="Arial" w:eastAsia="Helvetica" w:cs="Arial"/>
          <w:b/>
          <w:sz w:val="20"/>
          <w:szCs w:val="20"/>
        </w:rPr>
        <w:t xml:space="preserve"> </w:t>
      </w:r>
      <w:r>
        <w:rPr>
          <w:rFonts w:ascii="Arial" w:hAnsi="Arial" w:eastAsia="Helvetica" w:cs="Arial"/>
          <w:sz w:val="20"/>
          <w:szCs w:val="20"/>
        </w:rPr>
        <w:t>(2013)</w:t>
      </w:r>
      <w:r>
        <w:rPr>
          <w:rFonts w:ascii="Arial" w:hAnsi="Arial" w:eastAsia="Helvetica" w:cs="Arial"/>
          <w:b/>
          <w:sz w:val="20"/>
          <w:szCs w:val="20"/>
        </w:rPr>
        <w:t xml:space="preserve"> </w:t>
      </w:r>
      <w:r>
        <w:rPr>
          <w:rFonts w:ascii="Arial" w:hAnsi="Arial" w:eastAsia="Helvetica" w:cs="Arial"/>
          <w:sz w:val="20"/>
          <w:szCs w:val="20"/>
        </w:rPr>
        <w:t>“Development and Implementation of Web Service for Logging and Retrieving Real Time Train Location Information”. International Journal of Soft Computing and Engineering. Volume 2 Issue 6.</w:t>
      </w:r>
    </w:p>
    <w:p>
      <w:pPr>
        <w:pBdr>
          <w:top w:val="none" w:color="auto" w:sz="0" w:space="0"/>
          <w:left w:val="none" w:color="auto" w:sz="0" w:space="0"/>
          <w:bottom w:val="none" w:color="auto" w:sz="0" w:space="0"/>
          <w:right w:val="none" w:color="auto" w:sz="0" w:space="0"/>
          <w:between w:val="none" w:color="auto" w:sz="0" w:space="0"/>
        </w:pBdr>
        <w:spacing w:after="0" w:line="240" w:lineRule="auto"/>
        <w:ind w:left="360"/>
        <w:contextualSpacing/>
        <w:jc w:val="both"/>
        <w:rPr>
          <w:rFonts w:ascii="Arial" w:hAnsi="Arial" w:eastAsia="Helvetica" w:cs="Arial"/>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jc w:val="both"/>
        <w:rPr>
          <w:rFonts w:ascii="Arial" w:hAnsi="Arial" w:eastAsia="Helvetica" w:cs="Arial"/>
          <w:sz w:val="20"/>
          <w:szCs w:val="20"/>
        </w:rPr>
      </w:pPr>
      <w:r>
        <w:rPr>
          <w:rFonts w:ascii="Arial" w:hAnsi="Arial" w:eastAsia="Helvetica" w:cs="Arial"/>
          <w:b/>
          <w:sz w:val="20"/>
          <w:szCs w:val="20"/>
        </w:rPr>
        <w:t>6.Shoab M.</w:t>
      </w:r>
      <w:r>
        <w:rPr>
          <w:rFonts w:ascii="Arial" w:hAnsi="Arial" w:eastAsia="Helvetica" w:cs="Arial"/>
          <w:sz w:val="20"/>
          <w:szCs w:val="20"/>
        </w:rPr>
        <w:t xml:space="preserve">, Jain K. and Shashi M. (2013), “Interactive Elevation Profile of GNSS Data with Integration of Google Earth”. International Symposium on Global Navigation Satellite System 2013 (ISGNSS 2013), </w:t>
      </w:r>
      <w:r>
        <w:rPr>
          <w:rFonts w:ascii="Arial" w:hAnsi="Arial" w:eastAsia="Helvetica" w:cs="Arial"/>
          <w:b/>
          <w:i/>
          <w:color w:val="0070C0"/>
          <w:sz w:val="20"/>
          <w:szCs w:val="20"/>
        </w:rPr>
        <w:t>Istanbul, Turkey</w:t>
      </w:r>
      <w:r>
        <w:rPr>
          <w:rFonts w:ascii="Arial" w:hAnsi="Arial" w:eastAsia="Helvetica" w:cs="Arial"/>
          <w:sz w:val="20"/>
          <w:szCs w:val="20"/>
        </w:rPr>
        <w:t>. Oct. 22 – 25.</w:t>
      </w:r>
    </w:p>
    <w:p>
      <w:pPr>
        <w:pBdr>
          <w:top w:val="none" w:color="auto" w:sz="0" w:space="0"/>
          <w:left w:val="none" w:color="auto" w:sz="0" w:space="0"/>
          <w:bottom w:val="none" w:color="auto" w:sz="0" w:space="0"/>
          <w:right w:val="none" w:color="auto" w:sz="0" w:space="0"/>
          <w:between w:val="none" w:color="auto" w:sz="0" w:space="0"/>
        </w:pBdr>
        <w:spacing w:after="0" w:line="240" w:lineRule="auto"/>
        <w:ind w:left="360"/>
        <w:contextualSpacing/>
        <w:jc w:val="both"/>
        <w:rPr>
          <w:rFonts w:ascii="Arial" w:hAnsi="Arial" w:eastAsia="Helvetica" w:cs="Arial"/>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jc w:val="both"/>
        <w:rPr>
          <w:rFonts w:ascii="Arial" w:hAnsi="Arial" w:eastAsia="Helvetica" w:cs="Arial"/>
          <w:sz w:val="20"/>
          <w:szCs w:val="20"/>
        </w:rPr>
      </w:pPr>
      <w:r>
        <w:rPr>
          <w:rFonts w:ascii="Arial" w:hAnsi="Arial" w:eastAsia="Helvetica" w:cs="Arial"/>
          <w:sz w:val="20"/>
          <w:szCs w:val="20"/>
        </w:rPr>
        <w:t>7. Anulhaq, M., Jain, K.</w:t>
      </w:r>
      <w:r>
        <w:rPr>
          <w:rFonts w:ascii="Arial" w:hAnsi="Arial" w:eastAsia="Helvetica" w:cs="Arial"/>
          <w:b/>
          <w:sz w:val="20"/>
          <w:szCs w:val="20"/>
        </w:rPr>
        <w:t xml:space="preserve">, Shoab, M. </w:t>
      </w:r>
      <w:r>
        <w:rPr>
          <w:rFonts w:ascii="Arial" w:hAnsi="Arial" w:eastAsia="Helvetica" w:cs="Arial"/>
          <w:sz w:val="20"/>
          <w:szCs w:val="20"/>
        </w:rPr>
        <w:t>and Menon, K. P. R.</w:t>
      </w:r>
      <w:r>
        <w:rPr>
          <w:rFonts w:ascii="Arial" w:hAnsi="Arial" w:eastAsia="Helvetica" w:cs="Arial"/>
          <w:b/>
          <w:sz w:val="20"/>
          <w:szCs w:val="20"/>
        </w:rPr>
        <w:t xml:space="preserve"> </w:t>
      </w:r>
      <w:r>
        <w:rPr>
          <w:rFonts w:ascii="Arial" w:hAnsi="Arial" w:eastAsia="Helvetica" w:cs="Arial"/>
          <w:sz w:val="20"/>
          <w:szCs w:val="20"/>
        </w:rPr>
        <w:t xml:space="preserve">(2013) “Estimation OF Terrestrial Water Storage Change in the Bhagirathi Ganga and Vishnu Ganga Basins using Satellite Gravimetry”. IEEE GRSS 2013, </w:t>
      </w:r>
      <w:r>
        <w:rPr>
          <w:rFonts w:ascii="Arial" w:hAnsi="Arial" w:eastAsia="Helvetica" w:cs="Arial"/>
          <w:b/>
          <w:i/>
          <w:color w:val="0070C0"/>
          <w:sz w:val="20"/>
          <w:szCs w:val="20"/>
        </w:rPr>
        <w:t>Melbourne Australia</w:t>
      </w:r>
      <w:r>
        <w:rPr>
          <w:rFonts w:ascii="Arial" w:hAnsi="Arial" w:eastAsia="Helvetica" w:cs="Arial"/>
          <w:sz w:val="20"/>
          <w:szCs w:val="20"/>
        </w:rPr>
        <w:t>. July 21 – 26.</w:t>
      </w:r>
    </w:p>
    <w:p>
      <w:pPr>
        <w:pBdr>
          <w:top w:val="none" w:color="auto" w:sz="0" w:space="0"/>
          <w:left w:val="none" w:color="auto" w:sz="0" w:space="0"/>
          <w:bottom w:val="none" w:color="auto" w:sz="0" w:space="0"/>
          <w:right w:val="none" w:color="auto" w:sz="0" w:space="0"/>
          <w:between w:val="none" w:color="auto" w:sz="0" w:space="0"/>
        </w:pBdr>
        <w:spacing w:after="0" w:line="240" w:lineRule="auto"/>
        <w:ind w:left="360"/>
        <w:contextualSpacing/>
        <w:jc w:val="both"/>
        <w:rPr>
          <w:rFonts w:ascii="Arial" w:hAnsi="Arial" w:eastAsia="Helvetica" w:cs="Arial"/>
          <w:b/>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jc w:val="both"/>
        <w:rPr>
          <w:rFonts w:ascii="Arial" w:hAnsi="Arial" w:eastAsia="Helvetica" w:cs="Arial"/>
          <w:sz w:val="20"/>
          <w:szCs w:val="20"/>
        </w:rPr>
      </w:pPr>
      <w:r>
        <w:rPr>
          <w:rFonts w:ascii="Arial" w:hAnsi="Arial" w:eastAsia="Helvetica" w:cs="Arial"/>
          <w:b/>
          <w:sz w:val="20"/>
          <w:szCs w:val="20"/>
        </w:rPr>
        <w:t xml:space="preserve">8. Shoab, M., </w:t>
      </w:r>
      <w:r>
        <w:rPr>
          <w:rFonts w:ascii="Arial" w:hAnsi="Arial" w:eastAsia="Helvetica" w:cs="Arial"/>
          <w:sz w:val="20"/>
          <w:szCs w:val="20"/>
        </w:rPr>
        <w:t>Jain, K., Shashi, M. and Anulhaq, M.</w:t>
      </w:r>
      <w:r>
        <w:rPr>
          <w:rFonts w:ascii="Arial" w:hAnsi="Arial" w:eastAsia="Helvetica" w:cs="Arial"/>
          <w:b/>
          <w:sz w:val="20"/>
          <w:szCs w:val="20"/>
        </w:rPr>
        <w:t xml:space="preserve"> </w:t>
      </w:r>
      <w:r>
        <w:rPr>
          <w:rFonts w:ascii="Arial" w:hAnsi="Arial" w:eastAsia="Helvetica" w:cs="Arial"/>
          <w:sz w:val="20"/>
          <w:szCs w:val="20"/>
        </w:rPr>
        <w:t xml:space="preserve">(2013) “Development of Field GIS Data Collection Tool for Smartphones”. International Symposium on Mobile Mapping Technology 2013 (MMT 2013), </w:t>
      </w:r>
      <w:r>
        <w:rPr>
          <w:rFonts w:ascii="Arial" w:hAnsi="Arial" w:eastAsia="Helvetica" w:cs="Arial"/>
          <w:b/>
          <w:i/>
          <w:color w:val="0070C0"/>
          <w:sz w:val="20"/>
          <w:szCs w:val="20"/>
        </w:rPr>
        <w:t>Tainan City, Taiwan</w:t>
      </w:r>
      <w:r>
        <w:rPr>
          <w:rFonts w:ascii="Arial" w:hAnsi="Arial" w:eastAsia="Helvetica" w:cs="Arial"/>
          <w:sz w:val="20"/>
          <w:szCs w:val="20"/>
        </w:rPr>
        <w:t xml:space="preserve">. May 1 - 3. </w:t>
      </w:r>
      <w:r>
        <w:rPr>
          <w:rFonts w:ascii="Arial" w:hAnsi="Arial" w:eastAsia="Helvetica" w:cs="Arial"/>
          <w:b/>
          <w:sz w:val="20"/>
          <w:szCs w:val="20"/>
        </w:rPr>
        <w:t>(Best Student Paper)</w:t>
      </w:r>
    </w:p>
    <w:p>
      <w:pPr>
        <w:pBdr>
          <w:top w:val="none" w:color="auto" w:sz="0" w:space="0"/>
          <w:left w:val="none" w:color="auto" w:sz="0" w:space="0"/>
          <w:bottom w:val="none" w:color="auto" w:sz="0" w:space="0"/>
          <w:right w:val="none" w:color="auto" w:sz="0" w:space="0"/>
          <w:between w:val="none" w:color="auto" w:sz="0" w:space="0"/>
        </w:pBdr>
        <w:spacing w:after="0" w:line="240" w:lineRule="auto"/>
        <w:ind w:left="360"/>
        <w:contextualSpacing/>
        <w:jc w:val="both"/>
        <w:rPr>
          <w:rFonts w:ascii="Arial" w:hAnsi="Arial" w:eastAsia="Helvetica" w:cs="Arial"/>
          <w:b/>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jc w:val="both"/>
        <w:rPr>
          <w:rFonts w:ascii="Arial" w:hAnsi="Arial" w:eastAsia="Helvetica" w:cs="Arial"/>
          <w:sz w:val="20"/>
          <w:szCs w:val="20"/>
        </w:rPr>
      </w:pPr>
      <w:r>
        <w:rPr>
          <w:rFonts w:ascii="Arial" w:hAnsi="Arial" w:eastAsia="Helvetica" w:cs="Arial"/>
          <w:b/>
          <w:sz w:val="20"/>
          <w:szCs w:val="20"/>
        </w:rPr>
        <w:t xml:space="preserve">9. Shoab, M., </w:t>
      </w:r>
      <w:r>
        <w:rPr>
          <w:rFonts w:ascii="Arial" w:hAnsi="Arial" w:eastAsia="Helvetica" w:cs="Arial"/>
          <w:sz w:val="20"/>
          <w:szCs w:val="20"/>
        </w:rPr>
        <w:t>Jain, K., Shashi, M. and Anulhaq, M.</w:t>
      </w:r>
      <w:r>
        <w:rPr>
          <w:rFonts w:ascii="Arial" w:hAnsi="Arial" w:eastAsia="Helvetica" w:cs="Arial"/>
          <w:b/>
          <w:sz w:val="20"/>
          <w:szCs w:val="20"/>
        </w:rPr>
        <w:t xml:space="preserve"> </w:t>
      </w:r>
      <w:r>
        <w:rPr>
          <w:rFonts w:ascii="Arial" w:hAnsi="Arial" w:eastAsia="Helvetica" w:cs="Arial"/>
          <w:sz w:val="20"/>
          <w:szCs w:val="20"/>
        </w:rPr>
        <w:t>(2013) “Development and Implementation of NMEA Interpreter for Real Time GPS Data Logging”. 3</w:t>
      </w:r>
      <w:r>
        <w:rPr>
          <w:rFonts w:ascii="Arial" w:hAnsi="Arial" w:eastAsia="Helvetica" w:cs="Arial"/>
          <w:sz w:val="20"/>
          <w:szCs w:val="20"/>
          <w:vertAlign w:val="superscript"/>
        </w:rPr>
        <w:t>rd</w:t>
      </w:r>
      <w:r>
        <w:rPr>
          <w:rFonts w:ascii="Arial" w:hAnsi="Arial" w:eastAsia="Helvetica" w:cs="Arial"/>
          <w:sz w:val="20"/>
          <w:szCs w:val="20"/>
        </w:rPr>
        <w:t xml:space="preserve"> IEEE International Advance Computing Conference (IACC 2013), Ghaziabad, India. Feb 22 – 23.</w:t>
      </w:r>
    </w:p>
    <w:p>
      <w:pPr>
        <w:pBdr>
          <w:top w:val="none" w:color="auto" w:sz="0" w:space="0"/>
          <w:left w:val="none" w:color="auto" w:sz="0" w:space="0"/>
          <w:bottom w:val="none" w:color="auto" w:sz="0" w:space="0"/>
          <w:right w:val="none" w:color="auto" w:sz="0" w:space="0"/>
          <w:between w:val="none" w:color="auto" w:sz="0" w:space="0"/>
        </w:pBdr>
        <w:spacing w:after="0" w:line="345" w:lineRule="atLeast"/>
        <w:ind w:left="720"/>
        <w:jc w:val="both"/>
        <w:textAlignment w:val="baseline"/>
        <w:rPr>
          <w:rFonts w:ascii="inherit" w:hAnsi="inherit" w:eastAsia="Times New Roman" w:cs="Arial"/>
          <w:color w:val="000000"/>
          <w:sz w:val="20"/>
          <w:szCs w:val="20"/>
        </w:rPr>
      </w:pPr>
      <w:r>
        <w:rPr>
          <w:rFonts w:ascii="inherit" w:hAnsi="inherit" w:eastAsia="Times New Roman" w:cs="Arial"/>
          <w:color w:val="000000"/>
          <w:sz w:val="20"/>
          <w:szCs w:val="20"/>
        </w:rPr>
        <w:t>10. Srivastava,T., Verma, S.K., (2013). Uniqueness Algorithm with Diagonal and Anti-diagonal Projections, IJTS, Vol.23 (2), pp. 22-31, 2013, ISSN: 2319-3336.</w:t>
      </w:r>
    </w:p>
    <w:p>
      <w:pPr/>
    </w:p>
    <w:p>
      <w:pPr>
        <w:jc w:val="center"/>
        <w:rPr>
          <w:rFonts w:hint="default" w:ascii="Arial" w:hAnsi="Arial" w:eastAsia="Arial Unicode MS" w:cs="Arial"/>
          <w:b/>
          <w:color w:val="222222"/>
          <w:sz w:val="28"/>
          <w:szCs w:val="28"/>
          <w:u w:val="single"/>
        </w:rPr>
      </w:pPr>
      <w:r>
        <w:rPr>
          <w:rFonts w:hint="default" w:ascii="Arial" w:hAnsi="Arial" w:eastAsia="Arial Unicode MS" w:cs="Arial"/>
          <w:b/>
          <w:color w:val="222222"/>
          <w:sz w:val="28"/>
          <w:szCs w:val="28"/>
          <w:u w:val="single"/>
        </w:rPr>
        <w:t>Department of Electronics Engineering</w:t>
      </w:r>
    </w:p>
    <w:p>
      <w:pPr>
        <w:jc w:val="center"/>
        <w:rPr>
          <w:rFonts w:hint="default" w:ascii="Arial" w:hAnsi="Arial" w:eastAsia="Arial Unicode MS" w:cs="Arial"/>
          <w:b/>
          <w:color w:val="222222"/>
          <w:sz w:val="28"/>
          <w:szCs w:val="28"/>
          <w:u w:val="single"/>
        </w:rPr>
      </w:pPr>
    </w:p>
    <w:p>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 K. Singh Rathore and A. R. Harish, "A novel printed dual mode resonator filter based on radial stub," IEEE MTT-S International Microwave and RF Conference, New Delhi, 2013, pp. 1-4. doi: 10.1109/IMaRC.2013.6777744</w:t>
      </w:r>
    </w:p>
    <w:p>
      <w:pPr>
        <w:rPr>
          <w:rStyle w:val="3"/>
          <w:rFonts w:ascii="Times New Roman" w:hAnsi="Times New Roman" w:cs="Times New Roman"/>
          <w:sz w:val="24"/>
          <w:szCs w:val="24"/>
        </w:rPr>
      </w:pPr>
      <w:r>
        <w:rPr>
          <w:rFonts w:ascii="Times New Roman" w:hAnsi="Times New Roman" w:cs="Times New Roman"/>
          <w:sz w:val="24"/>
          <w:szCs w:val="24"/>
        </w:rPr>
        <w:t xml:space="preserve">URL: </w:t>
      </w:r>
      <w:r>
        <w:fldChar w:fldCharType="begin"/>
      </w:r>
      <w:r>
        <w:instrText xml:space="preserve"> HYPERLINK "http://ieeexplore.ieee./stamp/stamp.jsp?tp=&amp;arnumb=6777744&amp;isnumber=6777691" </w:instrText>
      </w:r>
      <w:r>
        <w:fldChar w:fldCharType="separate"/>
      </w:r>
      <w:r>
        <w:rPr>
          <w:rStyle w:val="3"/>
          <w:rFonts w:ascii="Times New Roman" w:hAnsi="Times New Roman" w:cs="Times New Roman"/>
          <w:sz w:val="24"/>
          <w:szCs w:val="24"/>
        </w:rPr>
        <w:t>http://ieeexplore.ieee./stamp/stamp.jsp?tp=&amp;arnumb=6777744&amp;isnumber=6777691</w:t>
      </w:r>
      <w:r>
        <w:rPr>
          <w:rStyle w:val="3"/>
          <w:rFonts w:ascii="Times New Roman" w:hAnsi="Times New Roman" w:cs="Times New Roman"/>
          <w:sz w:val="24"/>
          <w:szCs w:val="24"/>
        </w:rPr>
        <w:fldChar w:fldCharType="end"/>
      </w:r>
    </w:p>
    <w:p>
      <w:pPr>
        <w:rPr>
          <w:rStyle w:val="3"/>
          <w:rFonts w:ascii="Times New Roman" w:hAnsi="Times New Roman" w:cs="Times New Roman"/>
          <w:sz w:val="24"/>
          <w:szCs w:val="24"/>
        </w:rPr>
      </w:pPr>
    </w:p>
    <w:p>
      <w:pPr>
        <w:jc w:val="center"/>
        <w:rPr>
          <w:rFonts w:hint="default" w:ascii="Arial" w:hAnsi="Arial" w:eastAsia="Arial Unicode MS" w:cs="Arial"/>
          <w:b/>
          <w:color w:val="222222"/>
          <w:sz w:val="28"/>
          <w:szCs w:val="28"/>
          <w:u w:val="single"/>
        </w:rPr>
      </w:pPr>
      <w:r>
        <w:rPr>
          <w:rFonts w:hint="default" w:ascii="Arial" w:hAnsi="Arial" w:eastAsia="Arial Unicode MS" w:cs="Arial"/>
          <w:b/>
          <w:color w:val="222222"/>
          <w:sz w:val="28"/>
          <w:szCs w:val="28"/>
          <w:u w:val="single"/>
        </w:rPr>
        <w:t>Department of Mechanical Engineering</w:t>
      </w:r>
    </w:p>
    <w:p>
      <w:pPr>
        <w:pStyle w:val="7"/>
        <w:widowControl w:val="0"/>
        <w:shd w:val="clear" w:color="auto" w:fill="FFFFFF"/>
        <w:spacing w:line="276" w:lineRule="auto"/>
        <w:jc w:val="both"/>
        <w:rPr>
          <w:rFonts w:hint="default" w:ascii="Times New Roman" w:hAnsi="Times New Roman" w:cs="Times New Roman" w:eastAsiaTheme="minorHAnsi"/>
          <w:b/>
          <w:bCs/>
          <w:color w:val="00000A"/>
          <w:sz w:val="22"/>
          <w:szCs w:val="22"/>
          <w:u w:val="none" w:color="0D0D0D"/>
          <w:lang w:val="en-IN" w:eastAsia="en-US" w:bidi="ar-SA"/>
        </w:rPr>
      </w:pPr>
    </w:p>
    <w:p>
      <w:pPr>
        <w:pStyle w:val="7"/>
        <w:widowControl w:val="0"/>
        <w:shd w:val="clear" w:color="auto" w:fill="FFFFFF"/>
        <w:spacing w:line="276" w:lineRule="auto"/>
        <w:jc w:val="both"/>
        <w:rPr>
          <w:rFonts w:hint="default" w:ascii="Times New Roman" w:hAnsi="Times New Roman" w:cs="Times New Roman"/>
          <w:sz w:val="22"/>
          <w:szCs w:val="22"/>
        </w:rPr>
      </w:pPr>
      <w:bookmarkStart w:id="0" w:name="_GoBack"/>
      <w:bookmarkEnd w:id="0"/>
      <w:r>
        <w:rPr>
          <w:rFonts w:hint="default" w:ascii="Times New Roman" w:hAnsi="Times New Roman" w:cs="Times New Roman" w:eastAsiaTheme="minorHAnsi"/>
          <w:b/>
          <w:bCs/>
          <w:color w:val="00000A"/>
          <w:sz w:val="22"/>
          <w:szCs w:val="22"/>
          <w:u w:val="none" w:color="0D0D0D"/>
          <w:lang w:val="en-IN" w:eastAsia="en-US" w:bidi="ar-SA"/>
        </w:rPr>
        <w:t>International Conferences:</w:t>
      </w:r>
    </w:p>
    <w:p>
      <w:pPr>
        <w:pStyle w:val="7"/>
        <w:widowControl w:val="0"/>
        <w:shd w:val="clear" w:color="auto" w:fill="FFFFFF"/>
        <w:spacing w:line="276" w:lineRule="auto"/>
        <w:jc w:val="both"/>
        <w:rPr>
          <w:rFonts w:hint="default" w:ascii="Times New Roman" w:hAnsi="Times New Roman" w:cs="Times New Roman" w:eastAsiaTheme="minorHAnsi"/>
          <w:sz w:val="22"/>
          <w:szCs w:val="22"/>
          <w:u w:val="none" w:color="0D0D0D"/>
          <w:lang w:val="en-IN"/>
        </w:rPr>
      </w:pPr>
    </w:p>
    <w:p>
      <w:pPr>
        <w:widowControl w:val="0"/>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(1) </w:t>
      </w:r>
      <w:r>
        <w:rPr>
          <w:rFonts w:hint="default" w:ascii="Times New Roman" w:hAnsi="Times New Roman" w:cs="Times New Roman" w:eastAsiaTheme="minorHAnsi"/>
          <w:b/>
          <w:bCs/>
          <w:sz w:val="22"/>
          <w:szCs w:val="22"/>
          <w:u w:val="none" w:color="0D0D0D"/>
          <w:lang w:val="en-IN"/>
        </w:rPr>
        <w:t>N.K. Sharma</w:t>
      </w:r>
      <w:r>
        <w:rPr>
          <w:rFonts w:hint="default" w:ascii="Times New Roman" w:hAnsi="Times New Roman" w:cs="Times New Roman" w:eastAsiaTheme="minorHAnsi"/>
          <w:sz w:val="22"/>
          <w:szCs w:val="22"/>
          <w:u w:val="none" w:color="0D0D0D"/>
          <w:lang w:val="en-IN"/>
        </w:rPr>
        <w:t>, D.K. Sehgal and R.K. Pandey, Effect of bone composition and apparent density on locational variation in Elastic and plastic moduli of cortical bone, 4th International conference on Integrity, Reliability and Failure (IRF’2013), Funchal, Portugal.</w:t>
      </w:r>
    </w:p>
    <w:p>
      <w:pPr>
        <w:widowControl w:val="0"/>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(2) </w:t>
      </w:r>
      <w:r>
        <w:rPr>
          <w:rFonts w:hint="default" w:ascii="Times New Roman" w:hAnsi="Times New Roman" w:cs="Times New Roman" w:eastAsiaTheme="minorHAnsi"/>
          <w:b/>
          <w:bCs/>
          <w:sz w:val="22"/>
          <w:szCs w:val="22"/>
          <w:u w:val="none" w:color="0D0D0D"/>
          <w:lang w:val="en-IN"/>
        </w:rPr>
        <w:t>N.K. Sharma</w:t>
      </w:r>
      <w:r>
        <w:rPr>
          <w:rFonts w:hint="default" w:ascii="Times New Roman" w:hAnsi="Times New Roman" w:cs="Times New Roman" w:eastAsiaTheme="minorHAnsi"/>
          <w:sz w:val="22"/>
          <w:szCs w:val="22"/>
          <w:u w:val="none" w:color="0D0D0D"/>
          <w:lang w:val="en-IN"/>
        </w:rPr>
        <w:t>, Swati Sharma, D.K. Sehgal and R.K. Pandey, Studies on deformation behavior of cortical bone using small punch testing and finite element simulation, World Congress on Engineering and Computer Science 2013, San Francisco, USA, Vol. II, pp 920-924 (2013).</w:t>
      </w:r>
    </w:p>
    <w:p>
      <w:pPr>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(3) W. Ong, C. Ke, P. Lim, </w:t>
      </w:r>
      <w:r>
        <w:rPr>
          <w:rFonts w:hint="default" w:ascii="Times New Roman" w:hAnsi="Times New Roman" w:cs="Times New Roman" w:eastAsiaTheme="minorHAnsi"/>
          <w:b/>
          <w:bCs/>
          <w:sz w:val="22"/>
          <w:szCs w:val="22"/>
          <w:u w:val="none" w:color="0D0D0D"/>
          <w:lang w:val="en-IN"/>
        </w:rPr>
        <w:t>A. Kumar</w:t>
      </w:r>
      <w:r>
        <w:rPr>
          <w:rFonts w:hint="default" w:ascii="Times New Roman" w:hAnsi="Times New Roman" w:cs="Times New Roman" w:eastAsiaTheme="minorHAnsi"/>
          <w:sz w:val="22"/>
          <w:szCs w:val="22"/>
          <w:u w:val="none" w:color="0D0D0D"/>
          <w:lang w:val="en-IN"/>
        </w:rPr>
        <w:t xml:space="preserve">, K. Y. Zeng, G. W. Ho, Direct stamping and caillary flow patterning of solution processable piezoelectric polyvinylidene fluoride films Polymer, 54, 5330 (2013). </w:t>
      </w:r>
    </w:p>
    <w:p>
      <w:pPr>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(4) D. Y. Min, </w:t>
      </w:r>
      <w:r>
        <w:rPr>
          <w:rFonts w:hint="default" w:ascii="Times New Roman" w:hAnsi="Times New Roman" w:cs="Times New Roman" w:eastAsiaTheme="minorHAnsi"/>
          <w:b/>
          <w:bCs/>
          <w:sz w:val="22"/>
          <w:szCs w:val="22"/>
          <w:u w:val="none" w:color="0D0D0D"/>
          <w:lang w:val="en-IN"/>
        </w:rPr>
        <w:t>A. Kumar</w:t>
      </w:r>
      <w:r>
        <w:rPr>
          <w:rFonts w:hint="default" w:ascii="Times New Roman" w:hAnsi="Times New Roman" w:cs="Times New Roman" w:eastAsiaTheme="minorHAnsi"/>
          <w:sz w:val="22"/>
          <w:szCs w:val="22"/>
          <w:u w:val="none" w:color="0D0D0D"/>
          <w:lang w:val="en-IN"/>
        </w:rPr>
        <w:t>, H. Pan, K. Y. Zeng, S. J. Wang, P. Yang and A. T. S. Wee, The resistive switching in TiO</w:t>
      </w:r>
      <w:r>
        <w:rPr>
          <w:rFonts w:hint="default" w:ascii="Times New Roman" w:hAnsi="Times New Roman" w:cs="Times New Roman" w:eastAsiaTheme="minorHAnsi"/>
          <w:sz w:val="22"/>
          <w:szCs w:val="22"/>
          <w:u w:val="none" w:color="0D0D0D"/>
          <w:vertAlign w:val="subscript"/>
          <w:lang w:val="en-IN"/>
        </w:rPr>
        <w:t>2</w:t>
      </w:r>
      <w:r>
        <w:rPr>
          <w:rFonts w:hint="default" w:ascii="Times New Roman" w:hAnsi="Times New Roman" w:cs="Times New Roman" w:eastAsiaTheme="minorHAnsi"/>
          <w:sz w:val="22"/>
          <w:szCs w:val="22"/>
          <w:u w:val="none" w:color="0D0D0D"/>
          <w:lang w:val="en-IN"/>
        </w:rPr>
        <w:t xml:space="preserve"> thin films studied by Conductive atomic force microscopy and Kelvin probe force microscopy AIP Advaces, 3, 082107 (2013). </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eastAsiaTheme="minorHAnsi"/>
          <w:sz w:val="22"/>
          <w:szCs w:val="22"/>
          <w:u w:val="none" w:color="0D0D0D"/>
          <w:lang w:val="en-IN"/>
        </w:rPr>
        <w:t xml:space="preserve">(5) Y. Q. Liu, </w:t>
      </w:r>
      <w:r>
        <w:rPr>
          <w:rFonts w:hint="default" w:ascii="Times New Roman" w:hAnsi="Times New Roman" w:cs="Times New Roman" w:eastAsiaTheme="minorHAnsi"/>
          <w:b/>
          <w:bCs/>
          <w:sz w:val="22"/>
          <w:szCs w:val="22"/>
          <w:u w:val="none" w:color="0D0D0D"/>
          <w:lang w:val="en-IN"/>
        </w:rPr>
        <w:t>A. Kumar</w:t>
      </w:r>
      <w:r>
        <w:rPr>
          <w:rFonts w:hint="default" w:ascii="Times New Roman" w:hAnsi="Times New Roman" w:cs="Times New Roman" w:eastAsiaTheme="minorHAnsi"/>
          <w:sz w:val="22"/>
          <w:szCs w:val="22"/>
          <w:u w:val="none" w:color="0D0D0D"/>
          <w:lang w:val="en-IN"/>
        </w:rPr>
        <w:t>, Z. Fan, Y. Zhang, Q. Q. Ke, K. Y. Zeng, J. Wang, D. J. Singh, K. P. Ong, Ferroelectricity and dipole-dipole interactions in NH</w:t>
      </w:r>
      <w:r>
        <w:rPr>
          <w:rFonts w:hint="default" w:ascii="Times New Roman" w:hAnsi="Times New Roman" w:cs="Times New Roman" w:eastAsiaTheme="minorHAnsi"/>
          <w:sz w:val="22"/>
          <w:szCs w:val="22"/>
          <w:u w:val="none" w:color="0D0D0D"/>
          <w:vertAlign w:val="subscript"/>
          <w:lang w:val="en-IN"/>
        </w:rPr>
        <w:t>4</w:t>
      </w:r>
      <w:r>
        <w:rPr>
          <w:rFonts w:hint="default" w:ascii="Times New Roman" w:hAnsi="Times New Roman" w:cs="Times New Roman" w:eastAsiaTheme="minorHAnsi"/>
          <w:sz w:val="22"/>
          <w:szCs w:val="22"/>
          <w:u w:val="none" w:color="0D0D0D"/>
          <w:lang w:val="en-IN"/>
        </w:rPr>
        <w:t>TiOF</w:t>
      </w:r>
      <w:r>
        <w:rPr>
          <w:rFonts w:hint="default" w:ascii="Times New Roman" w:hAnsi="Times New Roman" w:cs="Times New Roman" w:eastAsiaTheme="minorHAnsi"/>
          <w:sz w:val="22"/>
          <w:szCs w:val="22"/>
          <w:u w:val="none" w:color="0D0D0D"/>
          <w:vertAlign w:val="subscript"/>
          <w:lang w:val="en-IN"/>
        </w:rPr>
        <w:t>3</w:t>
      </w:r>
      <w:r>
        <w:rPr>
          <w:rFonts w:hint="default" w:ascii="Times New Roman" w:hAnsi="Times New Roman" w:cs="Times New Roman" w:eastAsiaTheme="minorHAnsi"/>
          <w:sz w:val="22"/>
          <w:szCs w:val="22"/>
          <w:u w:val="none" w:color="0D0D0D"/>
          <w:lang w:val="en-IN"/>
        </w:rPr>
        <w:t xml:space="preserve"> mesocrystals Applied Physics Letters, 1</w:t>
      </w:r>
      <w:r>
        <w:rPr>
          <w:rFonts w:hint="default" w:ascii="Times New Roman" w:hAnsi="Times New Roman" w:cs="Times New Roman"/>
          <w:sz w:val="22"/>
          <w:szCs w:val="22"/>
          <w:u w:val="none" w:color="0D0D0D"/>
        </w:rPr>
        <w:t>International Conferences:</w:t>
      </w:r>
    </w:p>
    <w:p>
      <w:pPr>
        <w:spacing w:line="276" w:lineRule="auto"/>
        <w:jc w:val="both"/>
        <w:rPr>
          <w:rFonts w:hint="default" w:ascii="Times New Roman" w:hAnsi="Times New Roman" w:cs="Times New Roman" w:eastAsiaTheme="minorHAnsi"/>
          <w:sz w:val="22"/>
          <w:szCs w:val="22"/>
          <w:u w:val="none" w:color="0D0D0D"/>
          <w:lang w:val="en-IN"/>
        </w:rPr>
      </w:pP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(1) N.K. Sharma, D.K. Sehgal and R.K. Pandey, Effect of bone composition and apparent density on locational variation in Elastic and plastic moduli of cortical bone, 4th International conference on Integrity, Reliability and Failure (IRF’2013), Funchal, Portugal.</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(2) N.K. Sharma, Swati Sharma, D.K. Sehgal and R.K. Pandey, Studies on deformation behavior of cortical bone using small punch testing and finite element simulation, World Congress on Engineering and Computer Science 2013, San Francisco, USA, Vol. II, pp 920-924 (2013).</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 xml:space="preserve">(3) W. Ong, C. Ke, P. Lim, A. Kumar, K. Y. Zeng, G. W. Ho, Direct stamping and caillary flow patterning of solution processable piezoelectric polyvinylidene fluoride films Polymer, 54, 5330 (2013). </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 xml:space="preserve">(4) D. Y. Min, A. Kumar, H. Pan, K. Y. Zeng, S. J. Wang, P. Yang and A. T. S. Wee, The resistive switching in TiO2 thin films studied by Conductive atomic force microscopy and Kelvin probe force microscopy AIP Advaces, 3, 082107 (2013). </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 xml:space="preserve">(5) Y. Q. Liu, A. Kumar, Z. Fan, Y. Zhang, Q. Q. Ke, K. Y. Zeng, J. Wang, D. J. Singh, K. P. Ong, Ferroelectricity and dipole-dipole interactions in NH4TiOF3 mesocrystals Applied Physics Letters, 102, 232903 (2013). </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(6) H. J. Liu, P. Yang, Z. Fan, A. Kumar, K. Yao, K. P. Ong, K. Y. Zeng and J. Wang, Uniaxial strain-induced ferroelectric phase with a giant axial ratio in a (110) BiFeO3 thin film, Physical Review B, 87, 220101 (R) (2013).</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(7)Rajeev Kumar Singh, Rishi Kant, Mohammad Asfer, Shashank S. Pandey, Bishakh Bhattacharya, Pradipta K. Panigrahi and Shantanu Bhattacharya, "Passive vibration damping using polymer pads with micro-channel arrays", Journal of Microelectromechanical Systems, 22 (3), 695 – 707, 2013.</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(8) Jagjit Singh, Rakesh Kumar ,The Experimental Analysis of Inlet Parameters on the Performance of Liquid Desiccant Dehumidifier, in International Journal of Emerging Technologies, ISSN: 0975-8364, Volume 4(2), pp 83-88, 2013.</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International Conferences:</w:t>
      </w:r>
    </w:p>
    <w:p>
      <w:pPr>
        <w:spacing w:line="276" w:lineRule="auto"/>
        <w:jc w:val="both"/>
        <w:rPr>
          <w:rFonts w:hint="default" w:ascii="Times New Roman" w:hAnsi="Times New Roman" w:cs="Times New Roman"/>
          <w:sz w:val="22"/>
          <w:szCs w:val="22"/>
          <w:u w:val="none" w:color="0D0D0D"/>
        </w:rPr>
      </w:pPr>
      <w:r>
        <w:rPr>
          <w:rFonts w:hint="default" w:ascii="Times New Roman" w:hAnsi="Times New Roman" w:cs="Times New Roman"/>
          <w:sz w:val="22"/>
          <w:szCs w:val="22"/>
          <w:u w:val="none" w:color="0D0D0D"/>
        </w:rPr>
        <w:t>(1) Jagjit singh , Rakesh Kumar ,A Novel study on dehumidification Processes: A Review”, in 3rd International Conference on Advances in Materials and Manufacturing technology”, organized by Chitkara University, Punjab, pp. 145-148 on Sep 20, 2013.</w:t>
      </w:r>
    </w:p>
    <w:p>
      <w:pPr>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02, 232903 (2013). </w:t>
      </w:r>
    </w:p>
    <w:p>
      <w:pPr>
        <w:widowControl w:val="0"/>
        <w:spacing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(6) H. J. Liu, P. Yang, Z. Fan, </w:t>
      </w:r>
      <w:r>
        <w:rPr>
          <w:rFonts w:hint="default" w:ascii="Times New Roman" w:hAnsi="Times New Roman" w:cs="Times New Roman" w:eastAsiaTheme="minorHAnsi"/>
          <w:b/>
          <w:bCs/>
          <w:sz w:val="22"/>
          <w:szCs w:val="22"/>
          <w:u w:val="none" w:color="0D0D0D"/>
          <w:lang w:val="en-IN"/>
        </w:rPr>
        <w:t>A. Kumar,</w:t>
      </w:r>
      <w:r>
        <w:rPr>
          <w:rFonts w:hint="default" w:ascii="Times New Roman" w:hAnsi="Times New Roman" w:cs="Times New Roman" w:eastAsiaTheme="minorHAnsi"/>
          <w:sz w:val="22"/>
          <w:szCs w:val="22"/>
          <w:u w:val="none" w:color="0D0D0D"/>
          <w:lang w:val="en-IN"/>
        </w:rPr>
        <w:t xml:space="preserve"> K. Yao, K. P. Ong, K. Y. Zeng and J. Wang, Uniaxial strain-induced ferroelectric phase with a giant axial ratio in a (110) BiFeO</w:t>
      </w:r>
      <w:r>
        <w:rPr>
          <w:rFonts w:hint="default" w:ascii="Times New Roman" w:hAnsi="Times New Roman" w:cs="Times New Roman" w:eastAsiaTheme="minorHAnsi"/>
          <w:sz w:val="22"/>
          <w:szCs w:val="22"/>
          <w:u w:val="none" w:color="0D0D0D"/>
          <w:vertAlign w:val="subscript"/>
          <w:lang w:val="en-IN"/>
        </w:rPr>
        <w:t>3</w:t>
      </w:r>
      <w:r>
        <w:rPr>
          <w:rFonts w:hint="default" w:ascii="Times New Roman" w:hAnsi="Times New Roman" w:cs="Times New Roman" w:eastAsiaTheme="minorHAnsi"/>
          <w:sz w:val="22"/>
          <w:szCs w:val="22"/>
          <w:u w:val="none" w:color="0D0D0D"/>
          <w:lang w:val="en-IN"/>
        </w:rPr>
        <w:t xml:space="preserve"> thin film, Physical Review B, 87, 220101 (R) (2013).</w:t>
      </w:r>
    </w:p>
    <w:p>
      <w:pPr>
        <w:spacing w:before="0" w:after="200"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(7)</w:t>
      </w:r>
      <w:r>
        <w:rPr>
          <w:rFonts w:hint="default" w:ascii="Times New Roman" w:hAnsi="Times New Roman" w:cs="Times New Roman" w:eastAsiaTheme="minorHAnsi"/>
          <w:b/>
          <w:bCs/>
          <w:sz w:val="22"/>
          <w:szCs w:val="22"/>
          <w:u w:val="none" w:color="0D0D0D"/>
          <w:lang w:val="en-IN"/>
        </w:rPr>
        <w:t>Rajeev Kumar Singh</w:t>
      </w:r>
      <w:r>
        <w:rPr>
          <w:rFonts w:hint="default" w:ascii="Times New Roman" w:hAnsi="Times New Roman" w:cs="Times New Roman" w:eastAsiaTheme="minorHAnsi"/>
          <w:sz w:val="22"/>
          <w:szCs w:val="22"/>
          <w:u w:val="none" w:color="0D0D0D"/>
          <w:lang w:val="en-IN"/>
        </w:rPr>
        <w:t>, Rishi Kant, Mohammad Asfer, Shashank S. Pandey, Bishakh Bhattacharya, Pradipta K. Panigrahi and Shantanu Bhattacharya, "Passive vibration damping using polymer pads with micro-channel arrays", Journal of Microelectromechanical Systems, 22 (3), 695 – 707, 2013.</w:t>
      </w:r>
    </w:p>
    <w:p>
      <w:pPr>
        <w:spacing w:before="0" w:after="200" w:line="276" w:lineRule="auto"/>
        <w:jc w:val="both"/>
        <w:rPr>
          <w:rFonts w:hint="default" w:ascii="Times New Roman" w:hAnsi="Times New Roman" w:cs="Times New Roman"/>
          <w:sz w:val="22"/>
          <w:szCs w:val="22"/>
        </w:rPr>
      </w:pPr>
      <w:r>
        <w:rPr>
          <w:rFonts w:hint="default" w:ascii="Times New Roman" w:hAnsi="Times New Roman" w:cs="Times New Roman" w:eastAsiaTheme="minorHAnsi"/>
          <w:sz w:val="22"/>
          <w:szCs w:val="22"/>
          <w:u w:val="none" w:color="0D0D0D"/>
          <w:lang w:val="en-IN"/>
        </w:rPr>
        <w:t xml:space="preserve">(8) </w:t>
      </w:r>
      <w:r>
        <w:rPr>
          <w:rFonts w:hint="default" w:ascii="Times New Roman" w:hAnsi="Times New Roman" w:cs="Times New Roman" w:eastAsiaTheme="minorHAnsi"/>
          <w:b/>
          <w:bCs/>
          <w:sz w:val="22"/>
          <w:szCs w:val="22"/>
          <w:u w:val="none" w:color="0D0D0D"/>
          <w:lang w:val="en-IN"/>
        </w:rPr>
        <w:t>Jagjit Singh</w:t>
      </w:r>
      <w:r>
        <w:rPr>
          <w:rFonts w:hint="default" w:ascii="Times New Roman" w:hAnsi="Times New Roman" w:cs="Times New Roman" w:eastAsiaTheme="minorHAnsi"/>
          <w:sz w:val="22"/>
          <w:szCs w:val="22"/>
          <w:u w:val="none" w:color="0D0D0D"/>
          <w:lang w:val="en-IN"/>
        </w:rPr>
        <w:t>, Rakesh Kumar ,The Experimental Analysis of Inlet Parameters on the Performance of Liquid Desiccant Dehumidifier, in International Journal of Emerging Technologies, ISSN: 0975-8364, Volume 4(2), pp 83-88, 2013.</w:t>
      </w:r>
    </w:p>
    <w:p>
      <w:pPr>
        <w:pStyle w:val="7"/>
        <w:spacing w:before="0" w:after="200" w:line="276" w:lineRule="auto"/>
        <w:jc w:val="both"/>
        <w:rPr>
          <w:rFonts w:hint="default" w:ascii="Times New Roman" w:hAnsi="Times New Roman" w:cs="Times New Roman"/>
          <w:sz w:val="22"/>
          <w:szCs w:val="22"/>
        </w:rPr>
      </w:pPr>
      <w:r>
        <w:rPr>
          <w:rFonts w:hint="default" w:ascii="Times New Roman" w:hAnsi="Times New Roman" w:cs="Times New Roman" w:eastAsiaTheme="minorHAnsi"/>
          <w:b/>
          <w:bCs/>
          <w:color w:val="00000A"/>
          <w:sz w:val="22"/>
          <w:szCs w:val="22"/>
          <w:u w:val="none" w:color="0D0D0D"/>
          <w:lang w:val="en-IN" w:eastAsia="en-US" w:bidi="ar-SA"/>
        </w:rPr>
        <w:t>International Conferences:</w:t>
      </w:r>
    </w:p>
    <w:p>
      <w:pPr>
        <w:pStyle w:val="7"/>
        <w:spacing w:before="0" w:after="200" w:line="276" w:lineRule="auto"/>
        <w:jc w:val="both"/>
        <w:rPr>
          <w:rFonts w:hint="default" w:ascii="Times New Roman" w:hAnsi="Times New Roman" w:cs="Times New Roman"/>
          <w:sz w:val="22"/>
          <w:szCs w:val="22"/>
        </w:rPr>
      </w:pPr>
      <w:r>
        <w:rPr>
          <w:rFonts w:hint="default" w:ascii="Times New Roman" w:hAnsi="Times New Roman" w:cs="Times New Roman" w:eastAsiaTheme="minorHAnsi"/>
          <w:color w:val="00000A"/>
          <w:sz w:val="22"/>
          <w:szCs w:val="22"/>
          <w:u w:val="none" w:color="0D0D0D"/>
          <w:lang w:val="en-IN" w:eastAsia="en-US" w:bidi="ar-SA"/>
        </w:rPr>
        <w:t xml:space="preserve">(1) </w:t>
      </w:r>
      <w:r>
        <w:rPr>
          <w:rFonts w:hint="default" w:ascii="Times New Roman" w:hAnsi="Times New Roman" w:cs="Times New Roman" w:eastAsiaTheme="minorHAnsi"/>
          <w:b/>
          <w:bCs/>
          <w:color w:val="00000A"/>
          <w:sz w:val="22"/>
          <w:szCs w:val="22"/>
          <w:u w:val="none" w:color="0D0D0D"/>
          <w:lang w:val="en-IN" w:eastAsia="en-US" w:bidi="ar-SA"/>
        </w:rPr>
        <w:t>Jagjit singh</w:t>
      </w:r>
      <w:r>
        <w:rPr>
          <w:rFonts w:hint="default" w:ascii="Times New Roman" w:hAnsi="Times New Roman" w:cs="Times New Roman" w:eastAsiaTheme="minorHAnsi"/>
          <w:color w:val="00000A"/>
          <w:sz w:val="22"/>
          <w:szCs w:val="22"/>
          <w:u w:val="none" w:color="0D0D0D"/>
          <w:lang w:val="en-IN" w:eastAsia="en-US" w:bidi="ar-SA"/>
        </w:rPr>
        <w:t xml:space="preserve"> , Rakesh Kumar ,A Novel study on dehumidification Processes: A Review”, in 3</w:t>
      </w:r>
      <w:r>
        <w:rPr>
          <w:rFonts w:hint="default" w:ascii="Times New Roman" w:hAnsi="Times New Roman" w:cs="Times New Roman" w:eastAsiaTheme="minorHAnsi"/>
          <w:color w:val="00000A"/>
          <w:sz w:val="22"/>
          <w:szCs w:val="22"/>
          <w:u w:val="none" w:color="0D0D0D"/>
          <w:vertAlign w:val="superscript"/>
          <w:lang w:val="en-IN" w:eastAsia="en-US" w:bidi="ar-SA"/>
        </w:rPr>
        <w:t>rd</w:t>
      </w:r>
      <w:r>
        <w:rPr>
          <w:rFonts w:hint="default" w:ascii="Times New Roman" w:hAnsi="Times New Roman" w:cs="Times New Roman" w:eastAsiaTheme="minorHAnsi"/>
          <w:color w:val="00000A"/>
          <w:sz w:val="22"/>
          <w:szCs w:val="22"/>
          <w:u w:val="none" w:color="0D0D0D"/>
          <w:lang w:val="en-IN" w:eastAsia="en-US" w:bidi="ar-SA"/>
        </w:rPr>
        <w:t xml:space="preserve"> International Conference on Advances in Materials and Manufacturing technology”, organized by Chitkara University, Punjab, pp. 145-148 on Sep 20, 2013.</w:t>
      </w:r>
    </w:p>
    <w:p>
      <w:pPr>
        <w:rPr>
          <w:rStyle w:val="3"/>
          <w:rFonts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WenQuanYi Micro Hei"/>
    <w:panose1 w:val="00000000000000000000"/>
    <w:charset w:val="86"/>
    <w:family w:val="auto"/>
    <w:pitch w:val="default"/>
    <w:sig w:usb0="00000000" w:usb1="00000000" w:usb2="00000000" w:usb3="00000000" w:csb0="00000000" w:csb1="00000000"/>
  </w:font>
  <w:font w:name="Wingdings">
    <w:altName w:val="Abyssinica SIL"/>
    <w:panose1 w:val="05000000000000000000"/>
    <w:charset w:val="00"/>
    <w:family w:val="auto"/>
    <w:pitch w:val="default"/>
    <w:sig w:usb0="00000000" w:usb1="1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WenQuanYi Micro Hei"/>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mbria">
    <w:altName w:val="Georgia"/>
    <w:panose1 w:val="02040503050406030204"/>
    <w:charset w:val="00"/>
    <w:family w:val="modern"/>
    <w:pitch w:val="default"/>
    <w:sig w:usb0="00000000" w:usb1="00000000" w:usb2="00000000" w:usb3="00000000" w:csb0="0000019F" w:csb1="00000000"/>
  </w:font>
  <w:font w:name="Calibri">
    <w:altName w:val="Arial"/>
    <w:panose1 w:val="020F0502020204030204"/>
    <w:charset w:val="00"/>
    <w:family w:val="decorative"/>
    <w:pitch w:val="default"/>
    <w:sig w:usb0="00000000" w:usb1="00000000" w:usb2="00000001" w:usb3="00000000" w:csb0="0000019F" w:csb1="00000000"/>
  </w:font>
  <w:font w:name="WenQuanYi Micro Hei">
    <w:panose1 w:val="020B0606030804020204"/>
    <w:charset w:val="86"/>
    <w:family w:val="auto"/>
    <w:pitch w:val="default"/>
    <w:sig w:usb0="E10002EF" w:usb1="6BDFFCFB" w:usb2="00800036" w:usb3="00000000" w:csb0="603E019F" w:csb1="DFD70000"/>
  </w:font>
  <w:font w:name="Abyssinica SIL">
    <w:panose1 w:val="02000603020000020004"/>
    <w:charset w:val="00"/>
    <w:family w:val="auto"/>
    <w:pitch w:val="default"/>
    <w:sig w:usb0="800000EF" w:usb1="5000A04B" w:usb2="00000828" w:usb3="00000000" w:csb0="20000001" w:csb1="00000000"/>
  </w:font>
  <w:font w:name="Georgia">
    <w:panose1 w:val="02040502050405020303"/>
    <w:charset w:val="00"/>
    <w:family w:val="auto"/>
    <w:pitch w:val="default"/>
    <w:sig w:usb0="00000287" w:usb1="00000000" w:usb2="00000000" w:usb3="00000000" w:csb0="2000009F" w:csb1="00000000"/>
  </w:font>
  <w:font w:name="SimSun">
    <w:altName w:val="WenQuanYi Micro Hei"/>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Symbol">
    <w:altName w:val="Webdings"/>
    <w:panose1 w:val="05050102010706020507"/>
    <w:charset w:val="02"/>
    <w:family w:val="roman"/>
    <w:pitch w:val="default"/>
    <w:sig w:usb0="00000000" w:usb1="00000000" w:usb2="00000000" w:usb3="00000000" w:csb0="80000000" w:csb1="00000000"/>
  </w:font>
  <w:font w:name="Arial Unicode MS">
    <w:altName w:val="Times New Roman"/>
    <w:panose1 w:val="020B0604020202020204"/>
    <w:charset w:val="80"/>
    <w:family w:val="swiss"/>
    <w:pitch w:val="default"/>
    <w:sig w:usb0="00000000" w:usb1="00000000" w:usb2="0000003F" w:usb3="00000000" w:csb0="003F01FF" w:csb1="00000000"/>
  </w:font>
  <w:font w:name="inherit">
    <w:altName w:val="Times New Roman"/>
    <w:panose1 w:val="00000000000000000000"/>
    <w:charset w:val="00"/>
    <w:family w:val="roman"/>
    <w:pitch w:val="default"/>
    <w:sig w:usb0="00000000" w:usb1="00000000" w:usb2="00000000" w:usb3="00000000" w:csb0="00000000" w:csb1="00000000"/>
  </w:font>
  <w:font w:name="DejaVa Sans">
    <w:altName w:val="Abyssinica SIL"/>
    <w:panose1 w:val="00000000000000000000"/>
    <w:charset w:val="00"/>
    <w:family w:val="auto"/>
    <w:pitch w:val="default"/>
    <w:sig w:usb0="00000000" w:usb1="00000000" w:usb2="00000000" w:usb3="00000000" w:csb0="00000000" w:csb1="00000000"/>
  </w:font>
  <w:font w:name="Webdings">
    <w:panose1 w:val="05030102010509060703"/>
    <w:charset w:val="00"/>
    <w:family w:val="auto"/>
    <w:pitch w:val="default"/>
    <w:sig w:usb0="00000000" w:usb1="00000000" w:usb2="00000000" w:usb3="00000000" w:csb0="80000000" w:csb1="00000000"/>
  </w:font>
  <w:font w:name="UnBatang">
    <w:panose1 w:val="040B0600000101010101"/>
    <w:charset w:val="88"/>
    <w:family w:val="auto"/>
    <w:pitch w:val="default"/>
    <w:sig w:usb0="900002A7" w:usb1="29D77DFB" w:usb2="00000012" w:usb3="00000000" w:csb0="603A000D" w:csb1="12D70000"/>
  </w:font>
  <w:font w:name="Mangal">
    <w:altName w:val="Georgia"/>
    <w:panose1 w:val="02040503050203030202"/>
    <w:charset w:val="00"/>
    <w:family w:val="modern"/>
    <w:pitch w:val="default"/>
    <w:sig w:usb0="00000000" w:usb1="00000000" w:usb2="00000000" w:usb3="00000000" w:csb0="00000001" w:csb1="00000000"/>
  </w:font>
  <w:font w:name="Liberation Serif">
    <w:panose1 w:val="02020603050405020304"/>
    <w:charset w:val="01"/>
    <w:family w:val="roman"/>
    <w:pitch w:val="default"/>
    <w:sig w:usb0="A00002AF" w:usb1="500078FB" w:usb2="00000000" w:usb3="00000000" w:csb0="6000009F" w:csb1="DFD70000"/>
  </w:font>
  <w:font w:name="OpenSymbol">
    <w:panose1 w:val="05010000000000000000"/>
    <w:charset w:val="01"/>
    <w:family w:val="roman"/>
    <w:pitch w:val="default"/>
    <w:sig w:usb0="800000AF" w:usb1="1001ECEA" w:usb2="00000000" w:usb3="00000000" w:csb0="00000001" w:csb1="00000000"/>
  </w:font>
  <w:font w:name="Liberation Sans">
    <w:panose1 w:val="020B0604020202020204"/>
    <w:charset w:val="01"/>
    <w:family w:val="roman"/>
    <w:pitch w:val="default"/>
    <w:sig w:usb0="A00002AF" w:usb1="500078FB" w:usb2="00000000" w:usb3="00000000" w:csb0="6000009F" w:csb1="DFD70000"/>
  </w:font>
  <w:font w:name="Noto Sans CJK SC">
    <w:panose1 w:val="020B0600000000000000"/>
    <w:charset w:val="86"/>
    <w:family w:val="auto"/>
    <w:pitch w:val="default"/>
    <w:sig w:usb0="30000003" w:usb1="2BDF3C10" w:usb2="00000016" w:usb3="00000000" w:csb0="602E0107" w:csb1="00000000"/>
  </w:font>
  <w:font w:name="Lohit Devanagari">
    <w:altName w:val="Abyssinica SI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B2A24"/>
    <w:rsid w:val="3AED937E"/>
    <w:rsid w:val="57EEFE8A"/>
    <w:rsid w:val="6EFB2603"/>
    <w:rsid w:val="6F7FEDA6"/>
    <w:rsid w:val="79DBA5B4"/>
    <w:rsid w:val="7DDFB039"/>
    <w:rsid w:val="7FFB2A24"/>
    <w:rsid w:val="8FDFC1D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Hyperlink"/>
    <w:basedOn w:val="2"/>
    <w:uiPriority w:val="0"/>
    <w:rPr>
      <w:color w:val="0563C1" w:themeColor="hyperlink"/>
      <w:u w:val="single"/>
      <w14:textFill>
        <w14:solidFill>
          <w14:schemeClr w14:val="hlink"/>
        </w14:solidFill>
      </w14:textFill>
    </w:rPr>
  </w:style>
  <w:style w:type="table" w:styleId="5">
    <w:name w:val="Table Grid"/>
    <w:basedOn w:val="4"/>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6">
    <w:name w:val="List Paragraph"/>
    <w:basedOn w:val="1"/>
    <w:qFormat/>
    <w:uiPriority w:val="34"/>
    <w:pPr>
      <w:ind w:left="720"/>
      <w:contextualSpacing/>
    </w:pPr>
  </w:style>
  <w:style w:type="paragraph" w:customStyle="1" w:styleId="7">
    <w:name w:val="Body A A"/>
    <w:qFormat/>
    <w:uiPriority w:val="0"/>
    <w:pPr>
      <w:keepNext/>
      <w:widowControl/>
      <w:bidi w:val="0"/>
      <w:jc w:val="left"/>
    </w:pPr>
    <w:rPr>
      <w:rFonts w:ascii="Times New Roman" w:hAnsi="Times New Roman" w:eastAsia="Arial Unicode MS" w:cs="Arial Unicode MS"/>
      <w:color w:val="000000"/>
      <w:sz w:val="24"/>
      <w:szCs w:val="24"/>
      <w:u w:val="none" w:color="000000"/>
      <w:lang w:val="en-US" w:eastAsia="zh-CN" w:bidi="hi-I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C4C4C"/>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Community_10.1.0.5672_F1E327BC-269C-435d-A152-05C5408002CA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2018-01-02T00:15:00Z</dcterms:created>
  <dc:creator>noor</dc:creator>
  <cp:lastModifiedBy>noor</cp:lastModifiedBy>
  <dcterms:modified xsi:type="dcterms:W3CDTF">2018-01-15T09:32:26Z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16393-10.1.0.5672</vt:lpwstr>
  </property>
</Properties>
</file>