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w:hAnsi="Arial" w:eastAsia="Arial Unicode MS" w:cs="Arial"/>
          <w:b/>
          <w:color w:val="222222"/>
          <w:sz w:val="20"/>
          <w:szCs w:val="20"/>
        </w:rPr>
      </w:pPr>
      <w:r>
        <w:rPr>
          <w:rFonts w:hint="default" w:ascii="Arial" w:hAnsi="Arial" w:eastAsia="Arial Unicode MS" w:cs="Arial"/>
          <w:b/>
          <w:color w:val="222222"/>
          <w:sz w:val="28"/>
          <w:szCs w:val="28"/>
          <w:u w:val="single"/>
        </w:rPr>
        <w:t>Department of Computer Science and Engineering</w:t>
      </w:r>
    </w:p>
    <w:p>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Unicode MS" w:cs="Arial"/>
          <w:b/>
          <w:color w:val="222222"/>
          <w:sz w:val="20"/>
          <w:szCs w:val="20"/>
        </w:rPr>
      </w:pPr>
    </w:p>
    <w:p>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Unicode MS" w:cs="Arial"/>
          <w:color w:val="222222"/>
          <w:sz w:val="20"/>
          <w:szCs w:val="20"/>
        </w:rPr>
      </w:pPr>
      <w:r>
        <w:rPr>
          <w:rFonts w:ascii="Arial" w:hAnsi="Arial" w:eastAsia="Arial Unicode MS" w:cs="Arial"/>
          <w:b/>
          <w:color w:val="222222"/>
          <w:sz w:val="20"/>
          <w:szCs w:val="20"/>
        </w:rPr>
        <w:t>International Publications</w:t>
      </w:r>
    </w:p>
    <w:p>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Unicode MS" w:cs="Arial"/>
          <w:b/>
          <w:color w:val="222222"/>
          <w:sz w:val="20"/>
          <w:szCs w:val="20"/>
        </w:rPr>
      </w:pPr>
    </w:p>
    <w:p>
      <w:pPr>
        <w:pBdr>
          <w:top w:val="none" w:color="auto" w:sz="0" w:space="0"/>
          <w:left w:val="none" w:color="auto" w:sz="0" w:space="0"/>
          <w:bottom w:val="none" w:color="auto" w:sz="0" w:space="0"/>
          <w:right w:val="none" w:color="auto" w:sz="0" w:space="0"/>
          <w:between w:val="none" w:color="auto" w:sz="0" w:space="0"/>
        </w:pBdr>
        <w:spacing w:after="0" w:line="240" w:lineRule="auto"/>
        <w:ind w:left="360"/>
        <w:contextualSpacing/>
        <w:jc w:val="both"/>
        <w:rPr>
          <w:rFonts w:ascii="Arial" w:hAnsi="Arial" w:eastAsia="Helvetica" w:cs="Arial"/>
          <w:b/>
          <w:sz w:val="20"/>
          <w:szCs w:val="20"/>
        </w:rPr>
      </w:pPr>
      <w:r>
        <w:rPr>
          <w:rFonts w:ascii="Arial" w:hAnsi="Arial" w:eastAsia="Helvetica" w:cs="Arial"/>
          <w:b/>
          <w:sz w:val="20"/>
          <w:szCs w:val="20"/>
        </w:rPr>
        <w:t>1. Shoab M.</w:t>
      </w:r>
      <w:r>
        <w:rPr>
          <w:rFonts w:ascii="Arial" w:hAnsi="Arial" w:eastAsia="Helvetica" w:cs="Arial"/>
          <w:sz w:val="20"/>
          <w:szCs w:val="20"/>
        </w:rPr>
        <w:t>, Jain K. and Shashi M. (2014), “Location Based Asset Management Application for Railway: AMS-R”. 11</w:t>
      </w:r>
      <w:r>
        <w:rPr>
          <w:rFonts w:ascii="Arial" w:hAnsi="Arial" w:eastAsia="Helvetica" w:cs="Arial"/>
          <w:sz w:val="20"/>
          <w:szCs w:val="20"/>
          <w:vertAlign w:val="superscript"/>
        </w:rPr>
        <w:t>th</w:t>
      </w:r>
      <w:r>
        <w:rPr>
          <w:rFonts w:ascii="Arial" w:hAnsi="Arial" w:eastAsia="Helvetica" w:cs="Arial"/>
          <w:sz w:val="20"/>
          <w:szCs w:val="20"/>
        </w:rPr>
        <w:t xml:space="preserve"> Symposium on Location Based Services (LBS 2014), </w:t>
      </w:r>
      <w:r>
        <w:rPr>
          <w:rFonts w:ascii="Arial" w:hAnsi="Arial" w:eastAsia="Helvetica" w:cs="Arial"/>
          <w:b/>
          <w:i/>
          <w:color w:val="0070C0"/>
          <w:sz w:val="20"/>
          <w:szCs w:val="20"/>
        </w:rPr>
        <w:t>Vienna University of Technology, Vienna, Austria</w:t>
      </w:r>
      <w:r>
        <w:rPr>
          <w:rFonts w:ascii="Arial" w:hAnsi="Arial" w:eastAsia="Helvetica" w:cs="Arial"/>
          <w:sz w:val="20"/>
          <w:szCs w:val="20"/>
        </w:rPr>
        <w:t>. Nov. 26 - 28.</w:t>
      </w:r>
    </w:p>
    <w:p>
      <w:pPr>
        <w:pBdr>
          <w:top w:val="none" w:color="auto" w:sz="0" w:space="0"/>
          <w:left w:val="none" w:color="auto" w:sz="0" w:space="0"/>
          <w:bottom w:val="none" w:color="auto" w:sz="0" w:space="0"/>
          <w:right w:val="none" w:color="auto" w:sz="0" w:space="0"/>
          <w:between w:val="none" w:color="auto" w:sz="0" w:space="0"/>
        </w:pBdr>
        <w:spacing w:after="0" w:line="345" w:lineRule="atLeast"/>
        <w:ind w:left="360"/>
        <w:jc w:val="both"/>
        <w:textAlignment w:val="baseline"/>
        <w:rPr>
          <w:rFonts w:ascii="inherit" w:hAnsi="inherit" w:eastAsia="Times New Roman" w:cs="Arial"/>
          <w:color w:val="000000"/>
          <w:sz w:val="20"/>
          <w:szCs w:val="20"/>
        </w:rPr>
      </w:pPr>
      <w:r>
        <w:rPr>
          <w:rFonts w:ascii="inherit" w:hAnsi="inherit" w:eastAsia="Times New Roman" w:cs="Arial"/>
          <w:color w:val="000000"/>
          <w:sz w:val="20"/>
          <w:szCs w:val="20"/>
        </w:rPr>
        <w:t>2. Verma, S.K. , Srivastava,T., and Patel ,D. (2014).Efficient Approach for Reconstruction of Convex Binary Images Branch and Bound Method, 2014, Springer, Advances in Intelligent Systems and Computing Vol. 259, pp 183-193, ISBN: 978-81-322-1601-8.</w:t>
      </w:r>
    </w:p>
    <w:p>
      <w:pPr>
        <w:pBdr>
          <w:top w:val="none" w:color="auto" w:sz="0" w:space="0"/>
          <w:left w:val="none" w:color="auto" w:sz="0" w:space="0"/>
          <w:bottom w:val="none" w:color="auto" w:sz="0" w:space="0"/>
          <w:right w:val="none" w:color="auto" w:sz="0" w:space="0"/>
          <w:between w:val="none" w:color="auto" w:sz="0" w:space="0"/>
        </w:pBdr>
        <w:spacing w:after="120" w:line="240" w:lineRule="auto"/>
        <w:ind w:right="432"/>
        <w:rPr>
          <w:rFonts w:ascii="Arial" w:hAnsi="Calibri" w:eastAsia="Calibri" w:cs="Calibri"/>
          <w:b/>
          <w:bCs/>
          <w:color w:val="0D0D0D"/>
          <w:sz w:val="20"/>
          <w:szCs w:val="20"/>
          <w:u w:color="0D0D0D"/>
        </w:rPr>
      </w:pPr>
    </w:p>
    <w:p>
      <w:pPr>
        <w:pBdr>
          <w:top w:val="none" w:color="auto" w:sz="0" w:space="0"/>
          <w:left w:val="none" w:color="auto" w:sz="0" w:space="0"/>
          <w:bottom w:val="none" w:color="auto" w:sz="0" w:space="0"/>
          <w:right w:val="none" w:color="auto" w:sz="0" w:space="0"/>
          <w:between w:val="none" w:color="auto" w:sz="0" w:space="0"/>
        </w:pBdr>
        <w:spacing w:after="120" w:line="240" w:lineRule="auto"/>
        <w:ind w:left="360" w:right="432"/>
        <w:rPr>
          <w:rFonts w:ascii="Arial" w:hAnsi="Calibri" w:eastAsia="Calibri" w:cs="Calibri"/>
          <w:bCs/>
          <w:color w:val="0D0D0D"/>
          <w:sz w:val="20"/>
          <w:szCs w:val="20"/>
          <w:u w:color="0D0D0D"/>
        </w:rPr>
      </w:pPr>
      <w:r>
        <w:rPr>
          <w:rFonts w:ascii="Arial" w:hAnsi="Calibri" w:eastAsia="Calibri" w:cs="Calibri"/>
          <w:b/>
          <w:bCs/>
          <w:color w:val="0D0D0D"/>
          <w:sz w:val="20"/>
          <w:szCs w:val="20"/>
          <w:u w:color="0D0D0D"/>
        </w:rPr>
        <w:t>3. Sachin ,</w:t>
      </w:r>
      <w:r>
        <w:rPr>
          <w:rFonts w:ascii="Arial" w:hAnsi="Calibri" w:eastAsia="Calibri" w:cs="Calibri"/>
          <w:bCs/>
          <w:color w:val="0D0D0D"/>
          <w:sz w:val="20"/>
          <w:szCs w:val="20"/>
          <w:u w:color="0D0D0D"/>
        </w:rPr>
        <w:t>Vandana Kaushik Multivariate Analysis A statistical approach for computation, Interna</w:t>
      </w:r>
      <w:bookmarkStart w:id="0" w:name="_GoBack"/>
      <w:bookmarkEnd w:id="0"/>
      <w:r>
        <w:rPr>
          <w:rFonts w:ascii="Arial" w:hAnsi="Calibri" w:eastAsia="Calibri" w:cs="Calibri"/>
          <w:bCs/>
          <w:color w:val="0D0D0D"/>
          <w:sz w:val="20"/>
          <w:szCs w:val="20"/>
          <w:u w:color="0D0D0D"/>
        </w:rPr>
        <w:t>tional conference of computational methods in sciences and engineering (ICCMSE) ,issue 4,2014</w:t>
      </w:r>
    </w:p>
    <w:p>
      <w:pPr>
        <w:jc w:val="center"/>
        <w:rPr>
          <w:rFonts w:hint="default" w:ascii="Arial" w:hAnsi="Arial" w:eastAsia="Arial Unicode MS" w:cs="Arial"/>
          <w:b/>
          <w:color w:val="222222"/>
          <w:sz w:val="28"/>
          <w:szCs w:val="28"/>
          <w:u w:val="single"/>
        </w:rPr>
      </w:pPr>
    </w:p>
    <w:p>
      <w:pPr>
        <w:jc w:val="center"/>
        <w:rPr>
          <w:rFonts w:hint="default" w:ascii="Arial" w:hAnsi="Arial" w:eastAsia="Arial Unicode MS" w:cs="Arial"/>
          <w:b/>
          <w:color w:val="222222"/>
          <w:sz w:val="28"/>
          <w:szCs w:val="28"/>
          <w:u w:val="single"/>
        </w:rPr>
      </w:pPr>
      <w:r>
        <w:rPr>
          <w:rFonts w:hint="default" w:ascii="Arial" w:hAnsi="Arial" w:eastAsia="Arial Unicode MS" w:cs="Arial"/>
          <w:b/>
          <w:color w:val="222222"/>
          <w:sz w:val="28"/>
          <w:szCs w:val="28"/>
          <w:u w:val="single"/>
        </w:rPr>
        <w:t>Department of Mechanical Engineering</w:t>
      </w:r>
    </w:p>
    <w:p>
      <w:pPr>
        <w:pStyle w:val="5"/>
        <w:shd w:val="clear" w:color="auto" w:fill="FFFFFF"/>
        <w:spacing w:line="276" w:lineRule="auto"/>
        <w:jc w:val="both"/>
        <w:rPr>
          <w:rFonts w:cs="Times New Roman" w:eastAsiaTheme="minorHAnsi"/>
          <w:b/>
          <w:bCs/>
          <w:color w:val="00000A"/>
          <w:u w:val="none" w:color="0D0D0D"/>
          <w:lang w:val="en-IN" w:eastAsia="en-US" w:bidi="ar-SA"/>
        </w:rPr>
      </w:pPr>
    </w:p>
    <w:p>
      <w:pPr>
        <w:pStyle w:val="5"/>
        <w:shd w:val="clear" w:color="auto" w:fill="FFFFFF"/>
        <w:spacing w:line="276" w:lineRule="auto"/>
        <w:jc w:val="both"/>
        <w:rPr>
          <w:rFonts w:hint="default" w:ascii="Times New Roman" w:hAnsi="Times New Roman" w:cs="Times New Roman"/>
          <w:sz w:val="22"/>
          <w:szCs w:val="22"/>
        </w:rPr>
      </w:pPr>
      <w:r>
        <w:rPr>
          <w:rFonts w:hint="default" w:ascii="Times New Roman" w:hAnsi="Times New Roman" w:cs="Times New Roman" w:eastAsiaTheme="minorHAnsi"/>
          <w:b/>
          <w:bCs/>
          <w:color w:val="00000A"/>
          <w:sz w:val="22"/>
          <w:szCs w:val="22"/>
          <w:u w:val="none" w:color="0D0D0D"/>
          <w:lang w:val="en-IN" w:eastAsia="en-US" w:bidi="ar-SA"/>
        </w:rPr>
        <w:t>International Journals:</w:t>
      </w:r>
    </w:p>
    <w:p>
      <w:pPr>
        <w:pStyle w:val="5"/>
        <w:shd w:val="clear" w:color="auto" w:fill="FFFFFF"/>
        <w:spacing w:line="276" w:lineRule="auto"/>
        <w:jc w:val="both"/>
        <w:rPr>
          <w:rFonts w:hint="default" w:ascii="Times New Roman" w:hAnsi="Times New Roman" w:cs="Times New Roman" w:eastAsiaTheme="minorHAnsi"/>
          <w:b/>
          <w:bCs/>
          <w:color w:val="00000A"/>
          <w:sz w:val="22"/>
          <w:szCs w:val="22"/>
          <w:u w:val="none" w:color="0D0D0D"/>
          <w:lang w:val="en-IN" w:eastAsia="en-US" w:bidi="ar-SA"/>
        </w:rPr>
      </w:pPr>
      <w:r>
        <w:rPr>
          <w:rFonts w:hint="default" w:ascii="Times New Roman" w:hAnsi="Times New Roman" w:cs="Times New Roman" w:eastAsiaTheme="minorHAnsi"/>
          <w:color w:val="00000A"/>
          <w:sz w:val="22"/>
          <w:szCs w:val="22"/>
          <w:u w:val="none" w:color="0D0D0D"/>
          <w:lang w:val="en-IN" w:eastAsia="en-US" w:bidi="ar-SA"/>
        </w:rPr>
        <w:t xml:space="preserve">(1) </w:t>
      </w:r>
      <w:r>
        <w:rPr>
          <w:rFonts w:hint="default" w:ascii="Times New Roman" w:hAnsi="Times New Roman" w:cs="Times New Roman" w:eastAsiaTheme="minorHAnsi"/>
          <w:b/>
          <w:bCs/>
          <w:color w:val="00000A"/>
          <w:sz w:val="22"/>
          <w:szCs w:val="22"/>
          <w:u w:val="none" w:color="0D0D0D"/>
          <w:lang w:val="en-IN" w:eastAsia="en-US" w:bidi="ar-SA"/>
        </w:rPr>
        <w:t>N.K. Sharma</w:t>
      </w:r>
      <w:r>
        <w:rPr>
          <w:rFonts w:hint="default" w:ascii="Times New Roman" w:hAnsi="Times New Roman" w:cs="Times New Roman" w:eastAsiaTheme="minorHAnsi"/>
          <w:color w:val="00000A"/>
          <w:sz w:val="22"/>
          <w:szCs w:val="22"/>
          <w:u w:val="none" w:color="0D0D0D"/>
          <w:lang w:val="en-IN" w:eastAsia="en-US" w:bidi="ar-SA"/>
        </w:rPr>
        <w:t xml:space="preserve">, D.K. Sehgal and R.K. Pandey, Application of elastic-plastic fracture mechanics to determine the locational variation in fracture properties of cortical bone, Materials Performance and Characterization, ASTM, Vol. 3, no. 3, pp. 429-447 (2014)  </w:t>
      </w:r>
    </w:p>
    <w:p>
      <w:pPr>
        <w:spacing w:line="276" w:lineRule="auto"/>
        <w:jc w:val="both"/>
        <w:rPr>
          <w:rFonts w:hint="default" w:ascii="Times New Roman" w:hAnsi="Times New Roman" w:cs="Times New Roman"/>
          <w:sz w:val="22"/>
          <w:szCs w:val="22"/>
        </w:rPr>
      </w:pPr>
      <w:r>
        <w:rPr>
          <w:rFonts w:hint="default" w:ascii="Times New Roman" w:hAnsi="Times New Roman" w:cs="Times New Roman" w:eastAsiaTheme="minorHAnsi"/>
          <w:sz w:val="22"/>
          <w:szCs w:val="22"/>
          <w:u w:val="none" w:color="0D0D0D"/>
          <w:lang w:val="en-IN"/>
        </w:rPr>
        <w:t xml:space="preserve">(2) </w:t>
      </w:r>
      <w:r>
        <w:rPr>
          <w:rFonts w:hint="default" w:ascii="Times New Roman" w:hAnsi="Times New Roman" w:cs="Times New Roman" w:eastAsiaTheme="minorHAnsi"/>
          <w:b/>
          <w:bCs/>
          <w:sz w:val="22"/>
          <w:szCs w:val="22"/>
          <w:u w:val="none" w:color="0D0D0D"/>
          <w:lang w:val="en-IN"/>
        </w:rPr>
        <w:t>N.K. Sharma</w:t>
      </w:r>
      <w:r>
        <w:rPr>
          <w:rFonts w:hint="default" w:ascii="Times New Roman" w:hAnsi="Times New Roman" w:cs="Times New Roman" w:eastAsiaTheme="minorHAnsi"/>
          <w:sz w:val="22"/>
          <w:szCs w:val="22"/>
          <w:u w:val="none" w:color="0D0D0D"/>
          <w:lang w:val="en-IN"/>
        </w:rPr>
        <w:t>, Swati Sharma, D.K. Sehgal and R.K. Pandey, Detailed analysis of deformational behavior of plexiform bone using small specimen testing and finite element simulation, Transactions on Engineering and Technology, Springer, pp. 661-673 (2014)</w:t>
      </w:r>
    </w:p>
    <w:p>
      <w:pPr>
        <w:spacing w:line="276" w:lineRule="auto"/>
        <w:jc w:val="both"/>
        <w:rPr>
          <w:rFonts w:hint="default" w:ascii="Times New Roman" w:hAnsi="Times New Roman" w:cs="Times New Roman"/>
          <w:sz w:val="22"/>
          <w:szCs w:val="22"/>
        </w:rPr>
      </w:pPr>
      <w:r>
        <w:rPr>
          <w:rFonts w:hint="default" w:ascii="Times New Roman" w:hAnsi="Times New Roman" w:cs="Times New Roman" w:eastAsiaTheme="minorHAnsi"/>
          <w:sz w:val="22"/>
          <w:szCs w:val="22"/>
          <w:u w:val="none" w:color="0D0D0D"/>
          <w:lang w:val="en-IN"/>
        </w:rPr>
        <w:t xml:space="preserve">(3) Q. Q. Ke, </w:t>
      </w:r>
      <w:r>
        <w:rPr>
          <w:rFonts w:hint="default" w:ascii="Times New Roman" w:hAnsi="Times New Roman" w:cs="Times New Roman" w:eastAsiaTheme="minorHAnsi"/>
          <w:b/>
          <w:bCs/>
          <w:sz w:val="22"/>
          <w:szCs w:val="22"/>
          <w:u w:val="none" w:color="0D0D0D"/>
          <w:lang w:val="en-IN"/>
        </w:rPr>
        <w:t>A. Kumar</w:t>
      </w:r>
      <w:r>
        <w:rPr>
          <w:rFonts w:hint="default" w:ascii="Times New Roman" w:hAnsi="Times New Roman" w:cs="Times New Roman" w:eastAsiaTheme="minorHAnsi"/>
          <w:sz w:val="22"/>
          <w:szCs w:val="22"/>
          <w:u w:val="none" w:color="0D0D0D"/>
          <w:lang w:val="en-IN"/>
        </w:rPr>
        <w:t>, X. J. Lou, Y. P. Feng, K. Y. Zeng, Y. Q. Cai and J. Wang Microstructural evolution of charged defects in the fatigue process of polycrystalline BiFeO</w:t>
      </w:r>
      <w:r>
        <w:rPr>
          <w:rFonts w:hint="default" w:ascii="Times New Roman" w:hAnsi="Times New Roman" w:cs="Times New Roman" w:eastAsiaTheme="minorHAnsi"/>
          <w:sz w:val="22"/>
          <w:szCs w:val="22"/>
          <w:u w:val="none" w:color="0D0D0D"/>
          <w:vertAlign w:val="subscript"/>
          <w:lang w:val="en-IN"/>
        </w:rPr>
        <w:t xml:space="preserve">3 </w:t>
      </w:r>
      <w:r>
        <w:rPr>
          <w:rFonts w:hint="default" w:ascii="Times New Roman" w:hAnsi="Times New Roman" w:cs="Times New Roman" w:eastAsiaTheme="minorHAnsi"/>
          <w:sz w:val="22"/>
          <w:szCs w:val="22"/>
          <w:u w:val="none" w:color="0D0D0D"/>
          <w:lang w:val="en-IN"/>
        </w:rPr>
        <w:t>thin films Acta Materialia, 105, 052403 (2014).</w:t>
      </w:r>
    </w:p>
    <w:p>
      <w:pPr>
        <w:spacing w:line="276" w:lineRule="auto"/>
        <w:jc w:val="both"/>
        <w:rPr>
          <w:rFonts w:hint="default" w:ascii="Times New Roman" w:hAnsi="Times New Roman" w:cs="Times New Roman"/>
          <w:sz w:val="22"/>
          <w:szCs w:val="22"/>
        </w:rPr>
      </w:pPr>
      <w:r>
        <w:rPr>
          <w:rFonts w:hint="default" w:ascii="Times New Roman" w:hAnsi="Times New Roman" w:cs="Times New Roman" w:eastAsiaTheme="minorHAnsi"/>
          <w:sz w:val="22"/>
          <w:szCs w:val="22"/>
          <w:u w:val="none" w:color="0D0D0D"/>
          <w:lang w:val="en-IN"/>
        </w:rPr>
        <w:t xml:space="preserve">(4) V. B. Naik, H. Meng,  J. X. Xiao, R. S. Liu,  </w:t>
      </w:r>
      <w:r>
        <w:rPr>
          <w:rFonts w:hint="default" w:ascii="Times New Roman" w:hAnsi="Times New Roman" w:cs="Times New Roman" w:eastAsiaTheme="minorHAnsi"/>
          <w:b/>
          <w:bCs/>
          <w:sz w:val="22"/>
          <w:szCs w:val="22"/>
          <w:u w:val="none" w:color="0D0D0D"/>
          <w:lang w:val="en-IN"/>
        </w:rPr>
        <w:t>A. Kumar</w:t>
      </w:r>
      <w:r>
        <w:rPr>
          <w:rFonts w:hint="default" w:ascii="Times New Roman" w:hAnsi="Times New Roman" w:cs="Times New Roman" w:eastAsiaTheme="minorHAnsi"/>
          <w:sz w:val="22"/>
          <w:szCs w:val="22"/>
          <w:u w:val="none" w:color="0D0D0D"/>
          <w:lang w:val="en-IN"/>
        </w:rPr>
        <w:t>, K. Y. Zeng, P. Luo and S. Yap Effect of electric-field on the perpendicular magnetic anisotropy and strain properties in CoFeB/MgO magnetic tunnel junction Applied Physics Letters, 105, 052403 (2014).</w:t>
      </w:r>
    </w:p>
    <w:p>
      <w:pPr>
        <w:spacing w:before="0" w:after="200" w:line="276" w:lineRule="auto"/>
        <w:jc w:val="both"/>
        <w:rPr>
          <w:rFonts w:hint="default" w:ascii="Times New Roman" w:hAnsi="Times New Roman" w:cs="Times New Roman"/>
          <w:sz w:val="22"/>
          <w:szCs w:val="22"/>
        </w:rPr>
      </w:pPr>
      <w:r>
        <w:rPr>
          <w:rFonts w:hint="default" w:ascii="Times New Roman" w:hAnsi="Times New Roman" w:cs="Times New Roman" w:eastAsiaTheme="minorHAnsi"/>
          <w:sz w:val="22"/>
          <w:szCs w:val="22"/>
          <w:u w:val="none" w:color="0D0D0D"/>
          <w:lang w:val="en-IN"/>
        </w:rPr>
        <w:t xml:space="preserve">(5) </w:t>
      </w:r>
      <w:r>
        <w:rPr>
          <w:rFonts w:hint="default" w:ascii="Times New Roman" w:hAnsi="Times New Roman" w:cs="Times New Roman" w:eastAsiaTheme="minorHAnsi"/>
          <w:b/>
          <w:bCs/>
          <w:sz w:val="22"/>
          <w:szCs w:val="22"/>
          <w:u w:val="none" w:color="0D0D0D"/>
          <w:lang w:val="en-IN"/>
        </w:rPr>
        <w:t>Rajeev Kumar Singh</w:t>
      </w:r>
      <w:r>
        <w:rPr>
          <w:rFonts w:hint="default" w:ascii="Times New Roman" w:hAnsi="Times New Roman" w:cs="Times New Roman" w:eastAsiaTheme="minorHAnsi"/>
          <w:sz w:val="22"/>
          <w:szCs w:val="22"/>
          <w:u w:val="none" w:color="0D0D0D"/>
          <w:lang w:val="en-IN"/>
        </w:rPr>
        <w:t>, Avinash Kumar, Rishi Kant, E. Suresh and Shantanu Bhattacharya, “Design and fabrication of 3-dimensional helical structures in polydimethylsiloxane for flow   control applications”, Microsystem Technologies, 20, 101 -111, 2014.</w:t>
      </w:r>
    </w:p>
    <w:p>
      <w:pPr>
        <w:spacing w:line="276" w:lineRule="auto"/>
        <w:jc w:val="both"/>
        <w:rPr>
          <w:rFonts w:hint="default" w:ascii="Times New Roman" w:hAnsi="Times New Roman" w:cs="Times New Roman" w:eastAsiaTheme="minorHAnsi"/>
          <w:sz w:val="22"/>
          <w:szCs w:val="22"/>
          <w:u w:val="none" w:color="0D0D0D"/>
          <w:lang w:val="en-IN"/>
        </w:rPr>
      </w:pPr>
      <w:r>
        <w:rPr>
          <w:rFonts w:hint="default" w:ascii="Times New Roman" w:hAnsi="Times New Roman" w:cs="Times New Roman" w:eastAsiaTheme="minorHAnsi"/>
          <w:sz w:val="22"/>
          <w:szCs w:val="22"/>
          <w:u w:val="none" w:color="0D0D0D"/>
          <w:lang w:val="en-IN"/>
        </w:rPr>
        <w:t xml:space="preserve">    </w:t>
      </w:r>
    </w:p>
    <w:p>
      <w:pPr>
        <w:pStyle w:val="5"/>
        <w:widowControl w:val="0"/>
        <w:shd w:val="clear" w:color="auto" w:fill="FFFFFF"/>
        <w:spacing w:line="276" w:lineRule="auto"/>
        <w:jc w:val="both"/>
        <w:rPr>
          <w:rFonts w:hint="default" w:ascii="Times New Roman" w:hAnsi="Times New Roman" w:cs="Times New Roman"/>
          <w:sz w:val="22"/>
          <w:szCs w:val="22"/>
        </w:rPr>
      </w:pPr>
      <w:r>
        <w:rPr>
          <w:rFonts w:hint="default" w:ascii="Times New Roman" w:hAnsi="Times New Roman" w:cs="Times New Roman" w:eastAsiaTheme="minorHAnsi"/>
          <w:b/>
          <w:bCs/>
          <w:color w:val="00000A"/>
          <w:sz w:val="22"/>
          <w:szCs w:val="22"/>
          <w:u w:val="none" w:color="0D0D0D"/>
          <w:lang w:val="en-IN" w:eastAsia="en-US" w:bidi="ar-SA"/>
        </w:rPr>
        <w:t xml:space="preserve"> International Conferences:</w:t>
      </w:r>
    </w:p>
    <w:p>
      <w:pPr>
        <w:pStyle w:val="5"/>
        <w:widowControl w:val="0"/>
        <w:shd w:val="clear" w:color="auto" w:fill="FFFFFF"/>
        <w:spacing w:line="276" w:lineRule="auto"/>
        <w:jc w:val="both"/>
        <w:rPr>
          <w:rFonts w:hint="default" w:ascii="Times New Roman" w:hAnsi="Times New Roman" w:cs="Times New Roman" w:eastAsiaTheme="minorHAnsi"/>
          <w:color w:val="00000A"/>
          <w:sz w:val="22"/>
          <w:szCs w:val="22"/>
          <w:u w:val="none" w:color="0D0D0D"/>
          <w:lang w:val="en-IN" w:eastAsia="en-US" w:bidi="ar-SA"/>
        </w:rPr>
      </w:pPr>
    </w:p>
    <w:p>
      <w:pPr>
        <w:widowControl w:val="0"/>
        <w:spacing w:line="276" w:lineRule="auto"/>
        <w:jc w:val="both"/>
        <w:rPr>
          <w:rFonts w:hint="default" w:ascii="Times New Roman" w:hAnsi="Times New Roman" w:cs="Times New Roman" w:eastAsiaTheme="minorHAnsi"/>
          <w:sz w:val="22"/>
          <w:szCs w:val="22"/>
          <w:u w:val="none" w:color="0D0D0D"/>
          <w:lang w:val="en-IN"/>
        </w:rPr>
      </w:pPr>
      <w:r>
        <w:rPr>
          <w:rFonts w:hint="default" w:ascii="Times New Roman" w:hAnsi="Times New Roman" w:cs="Times New Roman" w:eastAsiaTheme="minorHAnsi"/>
          <w:sz w:val="22"/>
          <w:szCs w:val="22"/>
          <w:u w:val="none" w:color="0D0D0D"/>
          <w:lang w:val="en-IN"/>
        </w:rPr>
        <w:t xml:space="preserve">(1) </w:t>
      </w:r>
      <w:r>
        <w:rPr>
          <w:rFonts w:hint="default" w:ascii="Times New Roman" w:hAnsi="Times New Roman" w:cs="Times New Roman" w:eastAsiaTheme="minorHAnsi"/>
          <w:b/>
          <w:bCs/>
          <w:sz w:val="22"/>
          <w:szCs w:val="22"/>
          <w:u w:val="none" w:color="0D0D0D"/>
          <w:lang w:val="en-IN"/>
        </w:rPr>
        <w:t>N.K. Sharma</w:t>
      </w:r>
      <w:r>
        <w:rPr>
          <w:rFonts w:hint="default" w:ascii="Times New Roman" w:hAnsi="Times New Roman" w:cs="Times New Roman" w:eastAsiaTheme="minorHAnsi"/>
          <w:sz w:val="22"/>
          <w:szCs w:val="22"/>
          <w:u w:val="none" w:color="0D0D0D"/>
          <w:lang w:val="en-IN"/>
        </w:rPr>
        <w:t>, Swati Sharma, D.K. Sehgal and R.K. Pandey, Studies on deformational behavior of miniaturized cortical bone specimens using finite element simulation, American Institute of Physics Conference Proceeding, Vol. 1618, pp. 819-822 (2014)</w:t>
      </w:r>
    </w:p>
    <w:p>
      <w:pPr>
        <w:widowControl w:val="0"/>
        <w:spacing w:line="276" w:lineRule="auto"/>
        <w:jc w:val="both"/>
        <w:rPr>
          <w:rFonts w:hint="default" w:ascii="Times New Roman" w:hAnsi="Times New Roman" w:cs="Times New Roman"/>
          <w:sz w:val="22"/>
          <w:szCs w:val="22"/>
        </w:rPr>
      </w:pPr>
      <w:r>
        <w:rPr>
          <w:rFonts w:hint="default" w:ascii="Times New Roman" w:hAnsi="Times New Roman" w:cs="Times New Roman" w:eastAsiaTheme="minorHAnsi"/>
          <w:sz w:val="22"/>
          <w:szCs w:val="22"/>
          <w:u w:val="none" w:color="0D0D0D"/>
          <w:lang w:val="en-IN"/>
        </w:rPr>
        <w:t xml:space="preserve">(2) </w:t>
      </w:r>
      <w:r>
        <w:rPr>
          <w:rFonts w:hint="default" w:ascii="Times New Roman" w:hAnsi="Times New Roman" w:cs="Times New Roman" w:eastAsiaTheme="minorHAnsi"/>
          <w:b/>
          <w:bCs/>
          <w:sz w:val="22"/>
          <w:szCs w:val="22"/>
          <w:u w:val="none" w:color="0D0D0D"/>
          <w:lang w:val="en-IN"/>
        </w:rPr>
        <w:t>N.K. Sharma</w:t>
      </w:r>
      <w:r>
        <w:rPr>
          <w:rFonts w:hint="default" w:ascii="Times New Roman" w:hAnsi="Times New Roman" w:cs="Times New Roman" w:eastAsiaTheme="minorHAnsi"/>
          <w:sz w:val="22"/>
          <w:szCs w:val="22"/>
          <w:u w:val="none" w:color="0D0D0D"/>
          <w:lang w:val="en-IN"/>
        </w:rPr>
        <w:t>, D.K. Sehgal and R.K. Pandey, Deformational Behavior of Cortical Bone under Small Punch Testing, International conference on Material Science and Material Engineering (MSME-2014), Chicago, USA, pp. 354-361 (2014).</w:t>
      </w:r>
    </w:p>
    <w:p>
      <w:pPr>
        <w:widowControl w:val="0"/>
        <w:spacing w:line="276" w:lineRule="auto"/>
        <w:jc w:val="both"/>
        <w:rPr>
          <w:rFonts w:hint="default" w:ascii="Times New Roman" w:hAnsi="Times New Roman" w:cs="Times New Roman"/>
          <w:sz w:val="22"/>
          <w:szCs w:val="22"/>
        </w:rPr>
      </w:pPr>
      <w:r>
        <w:rPr>
          <w:rFonts w:hint="default" w:ascii="Times New Roman" w:hAnsi="Times New Roman" w:cs="Times New Roman" w:eastAsiaTheme="minorHAnsi"/>
          <w:sz w:val="22"/>
          <w:szCs w:val="22"/>
          <w:u w:val="none" w:color="0D0D0D"/>
          <w:lang w:val="en-IN"/>
        </w:rPr>
        <w:t xml:space="preserve">(3) </w:t>
      </w:r>
      <w:r>
        <w:rPr>
          <w:rFonts w:hint="default" w:ascii="Times New Roman" w:hAnsi="Times New Roman" w:cs="Times New Roman" w:eastAsiaTheme="minorHAnsi"/>
          <w:b/>
          <w:bCs/>
          <w:sz w:val="22"/>
          <w:szCs w:val="22"/>
          <w:u w:val="none" w:color="0D0D0D"/>
          <w:lang w:val="en-IN"/>
        </w:rPr>
        <w:t>N.K. Sharma</w:t>
      </w:r>
      <w:r>
        <w:rPr>
          <w:rFonts w:hint="default" w:ascii="Times New Roman" w:hAnsi="Times New Roman" w:cs="Times New Roman" w:eastAsiaTheme="minorHAnsi"/>
          <w:sz w:val="22"/>
          <w:szCs w:val="22"/>
          <w:u w:val="none" w:color="0D0D0D"/>
          <w:lang w:val="en-IN"/>
        </w:rPr>
        <w:t>, Swati Sharma, D.K. Sehgal and R.K. Pandey, Effect of bone composition and apparent density on inhomogeneity in energy dissipation during tension, World Congress on Engineering-2014, London, U.K, pp 1399-1403 (2014).</w:t>
      </w:r>
    </w:p>
    <w:p>
      <w:pPr>
        <w:rPr>
          <w:rFonts w:hint="default" w:ascii="Times New Roman" w:hAnsi="Times New Roman" w:cs="Times New Roman"/>
          <w:sz w:val="22"/>
          <w:szCs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WenQuanYi Micro Hei"/>
    <w:panose1 w:val="00000000000000000000"/>
    <w:charset w:val="86"/>
    <w:family w:val="auto"/>
    <w:pitch w:val="default"/>
    <w:sig w:usb0="00000000" w:usb1="00000000" w:usb2="00000000" w:usb3="00000000" w:csb0="00000000" w:csb1="00000000"/>
  </w:font>
  <w:font w:name="Wingdings">
    <w:altName w:val="Abyssinica SIL"/>
    <w:panose1 w:val="05000000000000000000"/>
    <w:charset w:val="00"/>
    <w:family w:val="auto"/>
    <w:pitch w:val="default"/>
    <w:sig w:usb0="00000000" w:usb1="10000000" w:usb2="00000000" w:usb3="00000000" w:csb0="80000000" w:csb1="00000000"/>
  </w:font>
  <w:font w:name="Arial">
    <w:panose1 w:val="020B0604020202020204"/>
    <w:charset w:val="00"/>
    <w:family w:val="swiss"/>
    <w:pitch w:val="default"/>
    <w:sig w:usb0="00007A87" w:usb1="80000000" w:usb2="00000008" w:usb3="00000000" w:csb0="400001FF" w:csb1="FFFF0000"/>
  </w:font>
  <w:font w:name="黑体">
    <w:altName w:val="WenQuanYi Micro Hei"/>
    <w:panose1 w:val="02010600030101010101"/>
    <w:charset w:val="00"/>
    <w:family w:val="auto"/>
    <w:pitch w:val="default"/>
    <w:sig w:usb0="00000001" w:usb1="080E0000" w:usb2="00000010" w:usb3="00000000" w:csb0="00040000" w:csb1="00000000"/>
  </w:font>
  <w:font w:name="Courier New">
    <w:panose1 w:val="02070309020205020404"/>
    <w:charset w:val="00"/>
    <w:family w:val="modern"/>
    <w:pitch w:val="default"/>
    <w:sig w:usb0="00007A87" w:usb1="80000000" w:usb2="00000008" w:usb3="00000000" w:csb0="400001FF" w:csb1="FFFF0000"/>
  </w:font>
  <w:font w:name="Cambria">
    <w:altName w:val="Georgia"/>
    <w:panose1 w:val="02040503050406030204"/>
    <w:charset w:val="00"/>
    <w:family w:val="modern"/>
    <w:pitch w:val="default"/>
    <w:sig w:usb0="00000000" w:usb1="00000000" w:usb2="00000000" w:usb3="00000000" w:csb0="0000019F" w:csb1="00000000"/>
  </w:font>
  <w:font w:name="Calibri">
    <w:altName w:val="Arial"/>
    <w:panose1 w:val="020F0502020204030204"/>
    <w:charset w:val="00"/>
    <w:family w:val="decorative"/>
    <w:pitch w:val="default"/>
    <w:sig w:usb0="00000000" w:usb1="00000000" w:usb2="00000001" w:usb3="00000000" w:csb0="0000019F" w:csb1="00000000"/>
  </w:font>
  <w:font w:name="WenQuanYi Micro Hei">
    <w:panose1 w:val="020B0606030804020204"/>
    <w:charset w:val="86"/>
    <w:family w:val="auto"/>
    <w:pitch w:val="default"/>
    <w:sig w:usb0="E10002EF" w:usb1="6BDFFCFB" w:usb2="00800036" w:usb3="00000000" w:csb0="603E019F" w:csb1="DFD70000"/>
  </w:font>
  <w:font w:name="Abyssinica SIL">
    <w:panose1 w:val="02000603020000020004"/>
    <w:charset w:val="00"/>
    <w:family w:val="auto"/>
    <w:pitch w:val="default"/>
    <w:sig w:usb0="800000EF" w:usb1="5000A04B" w:usb2="00000828" w:usb3="00000000" w:csb0="20000001" w:csb1="00000000"/>
  </w:font>
  <w:font w:name="Georgia">
    <w:panose1 w:val="02040502050405020303"/>
    <w:charset w:val="00"/>
    <w:family w:val="auto"/>
    <w:pitch w:val="default"/>
    <w:sig w:usb0="00000287" w:usb1="00000000" w:usb2="00000000" w:usb3="00000000" w:csb0="2000009F" w:csb1="00000000"/>
  </w:font>
  <w:font w:name="SimSun">
    <w:altName w:val="WenQuanYi Micro Hei"/>
    <w:panose1 w:val="00000000000000000000"/>
    <w:charset w:val="86"/>
    <w:family w:val="auto"/>
    <w:pitch w:val="default"/>
    <w:sig w:usb0="00000000" w:usb1="00000000" w:usb2="00000000" w:usb3="00000000" w:csb0="00000000" w:csb1="00000000"/>
  </w:font>
  <w:font w:name="Helvetica">
    <w:altName w:val="Arial"/>
    <w:panose1 w:val="020B0604020202020204"/>
    <w:charset w:val="00"/>
    <w:family w:val="modern"/>
    <w:pitch w:val="default"/>
    <w:sig w:usb0="00000000" w:usb1="00000000" w:usb2="00000009" w:usb3="00000000" w:csb0="000001FF" w:csb1="00000000"/>
  </w:font>
  <w:font w:name="Symbol">
    <w:altName w:val="Webdings"/>
    <w:panose1 w:val="05050102010706020507"/>
    <w:charset w:val="02"/>
    <w:family w:val="decorative"/>
    <w:pitch w:val="default"/>
    <w:sig w:usb0="00000000" w:usb1="00000000" w:usb2="00000000" w:usb3="00000000" w:csb0="80000000" w:csb1="00000000"/>
  </w:font>
  <w:font w:name="Arial Unicode MS">
    <w:altName w:val="Times New Roman"/>
    <w:panose1 w:val="020B0604020202020204"/>
    <w:charset w:val="80"/>
    <w:family w:val="modern"/>
    <w:pitch w:val="default"/>
    <w:sig w:usb0="00000000" w:usb1="00000000" w:usb2="0000003F" w:usb3="00000000" w:csb0="003F01FF" w:csb1="00000000"/>
  </w:font>
  <w:font w:name="inherit">
    <w:altName w:val="Times New Roman"/>
    <w:panose1 w:val="00000000000000000000"/>
    <w:charset w:val="00"/>
    <w:family w:val="decorative"/>
    <w:pitch w:val="default"/>
    <w:sig w:usb0="00000000" w:usb1="00000000" w:usb2="00000000" w:usb3="00000000" w:csb0="00000000" w:csb1="00000000"/>
  </w:font>
  <w:font w:name="DejaVa Sans">
    <w:altName w:val="Abyssinica SIL"/>
    <w:panose1 w:val="00000000000000000000"/>
    <w:charset w:val="00"/>
    <w:family w:val="auto"/>
    <w:pitch w:val="default"/>
    <w:sig w:usb0="00000000" w:usb1="00000000" w:usb2="00000000" w:usb3="00000000" w:csb0="00000000" w:csb1="00000000"/>
  </w:font>
  <w:font w:name="Webdings">
    <w:panose1 w:val="05030102010509060703"/>
    <w:charset w:val="00"/>
    <w:family w:val="auto"/>
    <w:pitch w:val="default"/>
    <w:sig w:usb0="00000000" w:usb1="00000000" w:usb2="00000000" w:usb3="00000000" w:csb0="80000000" w:csb1="00000000"/>
  </w:font>
  <w:font w:name="UnBatang">
    <w:panose1 w:val="040B0600000101010101"/>
    <w:charset w:val="88"/>
    <w:family w:val="auto"/>
    <w:pitch w:val="default"/>
    <w:sig w:usb0="900002A7" w:usb1="29D77DFB" w:usb2="00000012" w:usb3="00000000" w:csb0="603A000D" w:csb1="12D70000"/>
  </w:font>
  <w:font w:name="Mangal">
    <w:altName w:val="Georgia"/>
    <w:panose1 w:val="02040503050203030202"/>
    <w:charset w:val="00"/>
    <w:family w:val="modern"/>
    <w:pitch w:val="default"/>
    <w:sig w:usb0="00000000" w:usb1="00000000" w:usb2="00000000" w:usb3="00000000" w:csb0="00000001" w:csb1="00000000"/>
  </w:font>
  <w:font w:name="Liberation Serif">
    <w:panose1 w:val="02020603050405020304"/>
    <w:charset w:val="01"/>
    <w:family w:val="roman"/>
    <w:pitch w:val="default"/>
    <w:sig w:usb0="A00002AF" w:usb1="500078FB" w:usb2="00000000" w:usb3="00000000" w:csb0="6000009F" w:csb1="DFD70000"/>
  </w:font>
  <w:font w:name="OpenSymbol">
    <w:panose1 w:val="05010000000000000000"/>
    <w:charset w:val="01"/>
    <w:family w:val="roman"/>
    <w:pitch w:val="default"/>
    <w:sig w:usb0="800000AF" w:usb1="1001ECEA" w:usb2="00000000" w:usb3="00000000" w:csb0="00000001" w:csb1="00000000"/>
  </w:font>
  <w:font w:name="Liberation Sans">
    <w:panose1 w:val="020B0604020202020204"/>
    <w:charset w:val="01"/>
    <w:family w:val="roman"/>
    <w:pitch w:val="default"/>
    <w:sig w:usb0="A00002AF" w:usb1="500078FB" w:usb2="00000000" w:usb3="00000000" w:csb0="6000009F" w:csb1="DFD70000"/>
  </w:font>
  <w:font w:name="Noto Sans CJK SC">
    <w:panose1 w:val="020B0600000000000000"/>
    <w:charset w:val="86"/>
    <w:family w:val="auto"/>
    <w:pitch w:val="default"/>
    <w:sig w:usb0="30000003" w:usb1="2BDF3C10" w:usb2="00000016" w:usb3="00000000" w:csb0="602E0107" w:csb1="00000000"/>
  </w:font>
  <w:font w:name="Lohit Devanagari">
    <w:altName w:val="Abyssinica SI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FB2A24"/>
    <w:rsid w:val="3AED937E"/>
    <w:rsid w:val="57EEFE8A"/>
    <w:rsid w:val="6DFF918C"/>
    <w:rsid w:val="6EFB2603"/>
    <w:rsid w:val="79DBA5B4"/>
    <w:rsid w:val="7FFB2A2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customStyle="1" w:styleId="4">
    <w:name w:val="List Paragraph"/>
    <w:basedOn w:val="1"/>
    <w:qFormat/>
    <w:uiPriority w:val="34"/>
    <w:pPr>
      <w:ind w:left="720"/>
      <w:contextualSpacing/>
    </w:pPr>
  </w:style>
  <w:style w:type="paragraph" w:customStyle="1" w:styleId="5">
    <w:name w:val="Body A A"/>
    <w:qFormat/>
    <w:uiPriority w:val="0"/>
    <w:pPr>
      <w:keepNext/>
      <w:widowControl/>
      <w:bidi w:val="0"/>
      <w:jc w:val="left"/>
    </w:pPr>
    <w:rPr>
      <w:rFonts w:ascii="Times New Roman" w:hAnsi="Times New Roman" w:eastAsia="Arial Unicode MS" w:cs="Arial Unicode MS"/>
      <w:color w:val="000000"/>
      <w:sz w:val="24"/>
      <w:szCs w:val="24"/>
      <w:u w:val="none" w:color="000000"/>
      <w:lang w:val="en-US" w:eastAsia="zh-CN" w:bidi="hi-I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4C4C4C"/>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 Community_10.1.0.5672_F1E327BC-269C-435d-A152-05C5408002CA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2018-01-01T18:45:00Z</dcterms:created>
  <dc:creator>noor</dc:creator>
  <cp:lastModifiedBy>noor</cp:lastModifiedBy>
  <dcterms:modified xsi:type="dcterms:W3CDTF">2018-01-15T09:33:24Z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16393-10.1.0.5672</vt:lpwstr>
  </property>
</Properties>
</file>